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2D1E6" w14:textId="77777777" w:rsidR="00656141" w:rsidRDefault="00656141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723B6581" w14:textId="77777777" w:rsidR="00656141" w:rsidRDefault="00754593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14:paraId="6BB1F6DA" w14:textId="3B114196" w:rsidR="00656141" w:rsidRDefault="00754593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50C086" wp14:editId="6BB82589">
                <wp:simplePos x="0" y="0"/>
                <wp:positionH relativeFrom="column">
                  <wp:posOffset>95250</wp:posOffset>
                </wp:positionH>
                <wp:positionV relativeFrom="paragraph">
                  <wp:posOffset>379730</wp:posOffset>
                </wp:positionV>
                <wp:extent cx="5173345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54298" id="直接连接符 7" o:spid="_x0000_s1026" style="position:absolute;left:0;text-align:lef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pt,29.9pt" to="414.8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" strokecolor="black [3200]" strokeweight=".5pt">
                <v:stroke joinstyle="miter"/>
              </v:line>
            </w:pict>
          </mc:Fallback>
        </mc:AlternateContent>
      </w:r>
      <w:r w:rsidR="00A547F3">
        <w:rPr>
          <w:rFonts w:ascii="黑体" w:eastAsia="黑体" w:hAnsi="黑体" w:cs="宋体"/>
          <w:sz w:val="28"/>
          <w:szCs w:val="28"/>
        </w:rPr>
        <w:t>LB/T</w:t>
      </w:r>
      <w:r w:rsidR="00A547F3"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A95995">
        <w:rPr>
          <w:rFonts w:ascii="黑体" w:eastAsia="黑体" w:hAnsi="黑体" w:cs="宋体" w:hint="eastAsia"/>
          <w:sz w:val="28"/>
          <w:szCs w:val="28"/>
        </w:rPr>
        <w:t>373</w:t>
      </w:r>
      <w:r w:rsidR="00A547F3">
        <w:rPr>
          <w:rFonts w:ascii="黑体" w:eastAsia="黑体" w:hAnsi="黑体" w:cs="宋体" w:hint="eastAsia"/>
          <w:sz w:val="28"/>
          <w:szCs w:val="28"/>
        </w:rPr>
        <w:t>-</w:t>
      </w:r>
      <w:r w:rsidR="00A547F3">
        <w:rPr>
          <w:rFonts w:ascii="黑体" w:eastAsia="黑体" w:hAnsi="黑体" w:cs="宋体"/>
          <w:sz w:val="28"/>
          <w:szCs w:val="28"/>
        </w:rPr>
        <w:t>20</w:t>
      </w:r>
      <w:r w:rsidR="006F3255">
        <w:rPr>
          <w:rFonts w:ascii="黑体" w:eastAsia="黑体" w:hAnsi="黑体" w:cs="宋体" w:hint="eastAsia"/>
          <w:sz w:val="28"/>
          <w:szCs w:val="28"/>
        </w:rPr>
        <w:t>26</w:t>
      </w:r>
    </w:p>
    <w:p w14:paraId="2558061A" w14:textId="77777777" w:rsidR="00656141" w:rsidRDefault="00656141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14:paraId="3CEEE57E" w14:textId="77777777" w:rsidR="00656141" w:rsidRDefault="00656141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33E6E8A4" w14:textId="77777777" w:rsidR="00656141" w:rsidRDefault="00656141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3C77BB90" w14:textId="77777777" w:rsidR="00656141" w:rsidRDefault="00656141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586350F0" w14:textId="77777777" w:rsidR="00656141" w:rsidRDefault="00656141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7524E7EB" w14:textId="77777777" w:rsidR="00A547F3" w:rsidRDefault="00A547F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23E20F52" w14:textId="77777777" w:rsidR="001033A0" w:rsidRDefault="001033A0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32727476" w14:textId="77777777" w:rsidR="00656141" w:rsidRPr="001033A0" w:rsidRDefault="00F235B5" w:rsidP="00F235B5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  <w:r w:rsidRPr="00455D2C">
        <w:rPr>
          <w:rFonts w:ascii="黑体" w:eastAsia="黑体" w:hAnsi="黑体" w:hint="eastAsia"/>
          <w:sz w:val="48"/>
          <w:szCs w:val="48"/>
        </w:rPr>
        <w:t>绿色食品</w:t>
      </w:r>
      <w:r w:rsidR="002726A8">
        <w:rPr>
          <w:rFonts w:ascii="黑体" w:eastAsia="黑体" w:hAnsi="黑体" w:cs="Times New Roman" w:hint="eastAsia"/>
          <w:color w:val="000000"/>
          <w:sz w:val="48"/>
          <w:szCs w:val="48"/>
        </w:rPr>
        <w:t>长根菇</w:t>
      </w:r>
      <w:r w:rsidRPr="00455D2C">
        <w:rPr>
          <w:rFonts w:ascii="黑体" w:eastAsia="黑体" w:hAnsi="黑体" w:hint="eastAsia"/>
          <w:sz w:val="48"/>
          <w:szCs w:val="48"/>
        </w:rPr>
        <w:t>生产操作规程</w:t>
      </w:r>
    </w:p>
    <w:p w14:paraId="6BEAAB21" w14:textId="77777777" w:rsidR="00656141" w:rsidRPr="002726A8" w:rsidRDefault="00656141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24B41025" w14:textId="77777777" w:rsidR="00A547F3" w:rsidRPr="001033A0" w:rsidRDefault="00A547F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2ADC185C" w14:textId="77777777" w:rsidR="00656141" w:rsidRDefault="00656141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589F4EBF" w14:textId="77777777" w:rsidR="00656141" w:rsidRDefault="00656141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736A54CC" w14:textId="77777777" w:rsidR="006F3255" w:rsidRDefault="006F3255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5143FA5D" w14:textId="77777777" w:rsidR="006F3255" w:rsidRDefault="006F3255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729CE09B" w14:textId="31A07A5A" w:rsidR="00656141" w:rsidRDefault="00A95995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  <w:bookmarkStart w:id="0" w:name="_GoBack"/>
      <w:bookmarkEnd w:id="0"/>
    </w:p>
    <w:p w14:paraId="076197BE" w14:textId="77777777" w:rsidR="00656141" w:rsidRDefault="00754593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C5884C" wp14:editId="1284E2CC">
                <wp:simplePos x="0" y="0"/>
                <wp:positionH relativeFrom="column">
                  <wp:posOffset>-38100</wp:posOffset>
                </wp:positionH>
                <wp:positionV relativeFrom="paragraph">
                  <wp:posOffset>26035</wp:posOffset>
                </wp:positionV>
                <wp:extent cx="53721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8AB6F0" id="直接连接符 6" o:spid="_x0000_s1026" style="position:absolute;left:0;text-align:lef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2.05pt" to="420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67E5D3" wp14:editId="0EFD607D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5917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" o:spid="_x0000_s1026" type="#_x0000_t32" style="position:absolute;left:0;text-align:left;margin-left:106.2pt;margin-top:700.3pt;width:382.2pt;height:1.2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"/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D7ABA5" wp14:editId="296B4D9D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911D" id="直接箭头连接符 4" o:spid="_x0000_s1026" type="#_x0000_t32" style="position:absolute;left:0;text-align:left;margin-left:106.2pt;margin-top:700.3pt;width:382.2pt;height:1.2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"/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r>
        <w:rPr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14:paraId="46070A32" w14:textId="77777777" w:rsidR="00656141" w:rsidRDefault="00656141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656141">
          <w:headerReference w:type="even" r:id="rId8"/>
          <w:headerReference w:type="default" r:id="rId9"/>
          <w:headerReference w:type="first" r:id="rId10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14:paraId="171F0685" w14:textId="77777777" w:rsidR="001241F5" w:rsidRDefault="001241F5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14:paraId="1C49D471" w14:textId="77777777" w:rsidR="00656141" w:rsidRDefault="00754593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14:paraId="5767A866" w14:textId="77777777" w:rsidR="00656141" w:rsidRDefault="00656141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14:paraId="3EB4377B" w14:textId="77777777" w:rsidR="00656141" w:rsidRDefault="00754593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</w:t>
      </w:r>
      <w:r w:rsidR="007C427E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由中国绿色食品发展中心</w:t>
      </w:r>
      <w:r w:rsidR="00967369">
        <w:rPr>
          <w:rFonts w:ascii="宋体" w:hAnsi="宋体" w:cs="宋体" w:hint="eastAsia"/>
        </w:rPr>
        <w:t>设计、</w:t>
      </w:r>
      <w:r w:rsidR="00967369"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14:paraId="22C14F23" w14:textId="2F9E6500" w:rsidR="00656141" w:rsidRDefault="00754593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</w:t>
      </w:r>
      <w:r w:rsidR="007C427E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起草单位：</w:t>
      </w:r>
      <w:r w:rsidR="002726A8">
        <w:rPr>
          <w:rFonts w:hint="eastAsia"/>
        </w:rPr>
        <w:t>山东省农业科学院、山东省农业技术推广中心、</w:t>
      </w:r>
      <w:r w:rsidR="006F3255">
        <w:rPr>
          <w:rFonts w:hint="eastAsia"/>
        </w:rPr>
        <w:t>中国</w:t>
      </w:r>
      <w:r w:rsidR="006F3255">
        <w:t>绿色食品发展中心、</w:t>
      </w:r>
      <w:r w:rsidR="002726A8">
        <w:rPr>
          <w:rFonts w:hint="eastAsia"/>
        </w:rPr>
        <w:t>山东省农业生态与资源保护总站、上海市农业科学院、山东远洋农业开发有限公司、菏泽市定陶区茗嘉兴农作物种植专业合作社、漳州市绿祥农副产品有限公司。</w:t>
      </w:r>
    </w:p>
    <w:p w14:paraId="12089C24" w14:textId="2EDE0A45" w:rsidR="00656141" w:rsidRDefault="00754593" w:rsidP="00827E08">
      <w:pPr>
        <w:pStyle w:val="10"/>
        <w:spacing w:beforeLines="50" w:before="156" w:afterLines="50" w:after="156" w:line="400" w:lineRule="atLeast"/>
        <w:contextualSpacing/>
        <w:jc w:val="left"/>
        <w:rPr>
          <w:rFonts w:eastAsiaTheme="majorEastAsia"/>
          <w:kern w:val="21"/>
        </w:rPr>
      </w:pPr>
      <w:r>
        <w:rPr>
          <w:rFonts w:ascii="宋体" w:hAnsi="宋体" w:cs="宋体" w:hint="eastAsia"/>
        </w:rPr>
        <w:t>本</w:t>
      </w:r>
      <w:r w:rsidR="007C427E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主要起草人：</w:t>
      </w:r>
      <w:r w:rsidR="002726A8">
        <w:rPr>
          <w:rFonts w:hint="eastAsia"/>
        </w:rPr>
        <w:t>宫志远、谢红艳、</w:t>
      </w:r>
      <w:r w:rsidR="005D2F4A">
        <w:rPr>
          <w:rFonts w:hint="eastAsia"/>
        </w:rPr>
        <w:t>宋晓</w:t>
      </w:r>
      <w:r w:rsidR="005D2F4A">
        <w:t>、</w:t>
      </w:r>
      <w:r w:rsidR="002726A8">
        <w:rPr>
          <w:rFonts w:hint="eastAsia"/>
        </w:rPr>
        <w:t>韩建东、黄春燕、高霞、于海龙、张淑娟、于蕾、</w:t>
      </w:r>
      <w:r w:rsidR="005D2F4A">
        <w:rPr>
          <w:rFonts w:hint="eastAsia"/>
        </w:rPr>
        <w:t>张宪</w:t>
      </w:r>
      <w:r w:rsidR="005D2F4A">
        <w:t>、</w:t>
      </w:r>
      <w:r w:rsidR="002726A8">
        <w:rPr>
          <w:rFonts w:hint="eastAsia"/>
        </w:rPr>
        <w:t>崔慧、王厚鹏、马化彬、陈炳祥。</w:t>
      </w:r>
    </w:p>
    <w:p w14:paraId="6F5ACCA5" w14:textId="77777777" w:rsidR="00A547F3" w:rsidRPr="005D2F4A" w:rsidRDefault="00A547F3" w:rsidP="002726A8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A547F3" w:rsidRPr="005D2F4A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14:paraId="38DC62B5" w14:textId="77777777" w:rsidR="00656141" w:rsidRDefault="00754593" w:rsidP="006F3255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绿色食品</w:t>
      </w:r>
      <w:r w:rsidR="002726A8">
        <w:rPr>
          <w:rFonts w:eastAsia="黑体" w:hint="eastAsia"/>
          <w:sz w:val="32"/>
          <w:szCs w:val="32"/>
        </w:rPr>
        <w:t>长根菇</w:t>
      </w:r>
      <w:r w:rsidR="00F235B5">
        <w:rPr>
          <w:rFonts w:ascii="Times New Roman" w:eastAsia="黑体" w:hAnsi="Times New Roman" w:cs="Times New Roman" w:hint="eastAsia"/>
          <w:sz w:val="32"/>
          <w:szCs w:val="32"/>
        </w:rPr>
        <w:t>生产</w:t>
      </w:r>
      <w:r>
        <w:rPr>
          <w:rFonts w:ascii="Times New Roman" w:eastAsia="黑体" w:hAnsi="Times New Roman" w:cs="Times New Roman"/>
          <w:sz w:val="32"/>
          <w:szCs w:val="32"/>
        </w:rPr>
        <w:t>操作规程</w:t>
      </w:r>
    </w:p>
    <w:p w14:paraId="5FAB9842" w14:textId="77777777" w:rsidR="00656141" w:rsidRPr="006F3255" w:rsidRDefault="001F1D7D" w:rsidP="006F3255">
      <w:pPr>
        <w:pStyle w:val="1"/>
      </w:pPr>
      <w:r>
        <w:t xml:space="preserve">1 </w:t>
      </w:r>
      <w:r w:rsidR="00754593">
        <w:t>范围</w:t>
      </w:r>
    </w:p>
    <w:p w14:paraId="54FD0ED7" w14:textId="77777777" w:rsidR="00AB4790" w:rsidRDefault="00943515" w:rsidP="006F3255">
      <w:pPr>
        <w:pStyle w:val="a5"/>
        <w:ind w:firstLine="420"/>
        <w:rPr>
          <w:rFonts w:ascii="宋体" w:hAnsi="宋体"/>
          <w:lang w:eastAsia="zh-CN"/>
        </w:rPr>
      </w:pPr>
      <w:r>
        <w:rPr>
          <w:rFonts w:hint="eastAsia"/>
          <w:lang w:val="en-US" w:eastAsia="zh-CN" w:bidi="ar"/>
        </w:rPr>
        <w:t>本文件</w:t>
      </w:r>
      <w:r w:rsidR="00F235B5" w:rsidRPr="00FF069E">
        <w:rPr>
          <w:rFonts w:hint="eastAsia"/>
          <w:lang w:val="en-US" w:eastAsia="zh-CN" w:bidi="ar"/>
        </w:rPr>
        <w:t>规定了</w:t>
      </w:r>
      <w:r w:rsidR="003E13AE" w:rsidRPr="003E13AE">
        <w:rPr>
          <w:rFonts w:ascii="宋体" w:hAnsi="宋体" w:hint="eastAsia"/>
        </w:rPr>
        <w:t>绿色食品长根菇的</w:t>
      </w:r>
      <w:r w:rsidR="00AB4790" w:rsidRPr="00AB4790">
        <w:rPr>
          <w:rFonts w:ascii="宋体" w:hAnsi="宋体" w:hint="eastAsia"/>
        </w:rPr>
        <w:t>产地环境、品种选择、栽培技术、病虫害防治、采收、生产废弃物的处理、包装、储藏与运输及生产档案管理。</w:t>
      </w:r>
    </w:p>
    <w:p w14:paraId="0B2F3968" w14:textId="7CF0B688" w:rsidR="00F235B5" w:rsidRPr="00AE7ED1" w:rsidRDefault="00F235B5" w:rsidP="006F3255">
      <w:pPr>
        <w:pStyle w:val="a5"/>
        <w:ind w:firstLine="420"/>
        <w:rPr>
          <w:rFonts w:ascii="宋体" w:hAnsi="宋体"/>
        </w:rPr>
      </w:pPr>
      <w:r w:rsidRPr="00FF069E">
        <w:rPr>
          <w:rFonts w:hint="eastAsia"/>
          <w:lang w:val="en-US" w:eastAsia="zh-CN" w:bidi="ar"/>
        </w:rPr>
        <w:t>本</w:t>
      </w:r>
      <w:r w:rsidR="006F3255">
        <w:rPr>
          <w:rFonts w:hint="eastAsia"/>
          <w:lang w:val="en-US" w:eastAsia="zh-CN" w:bidi="ar"/>
        </w:rPr>
        <w:t>文件</w:t>
      </w:r>
      <w:r w:rsidRPr="00FF069E">
        <w:rPr>
          <w:rFonts w:hint="eastAsia"/>
          <w:lang w:val="en-US" w:eastAsia="zh-CN" w:bidi="ar"/>
        </w:rPr>
        <w:t>适用于</w:t>
      </w:r>
      <w:r w:rsidR="003E13AE" w:rsidRPr="003E13AE">
        <w:rPr>
          <w:rFonts w:ascii="宋体" w:hAnsi="宋体" w:hint="eastAsia"/>
        </w:rPr>
        <w:t>绿色食品长根菇的</w:t>
      </w:r>
      <w:r w:rsidRPr="00AE7ED1">
        <w:rPr>
          <w:rFonts w:ascii="宋体" w:hAnsi="宋体" w:hint="eastAsia"/>
        </w:rPr>
        <w:t>生产。</w:t>
      </w:r>
    </w:p>
    <w:p w14:paraId="2DBA0274" w14:textId="77777777" w:rsidR="00656141" w:rsidRPr="006F3255" w:rsidRDefault="001F1D7D" w:rsidP="006F3255">
      <w:pPr>
        <w:pStyle w:val="1"/>
      </w:pPr>
      <w:bookmarkStart w:id="1" w:name="OLE_LINK1"/>
      <w:bookmarkStart w:id="2" w:name="OLE_LINK2"/>
      <w:r>
        <w:t xml:space="preserve">2 </w:t>
      </w:r>
      <w:r w:rsidR="00754593">
        <w:t>规范性引用文件</w:t>
      </w:r>
      <w:bookmarkEnd w:id="1"/>
      <w:bookmarkEnd w:id="2"/>
    </w:p>
    <w:p w14:paraId="53FCF468" w14:textId="77777777" w:rsidR="001F1D7D" w:rsidRDefault="00754593" w:rsidP="006F3255">
      <w:pPr>
        <w:pStyle w:val="a5"/>
        <w:ind w:firstLine="420"/>
        <w:rPr>
          <w:lang w:val="en-US" w:eastAsia="zh-CN" w:bidi="ar"/>
        </w:rPr>
      </w:pPr>
      <w:r>
        <w:rPr>
          <w:lang w:val="en-US" w:eastAsia="zh-CN" w:bidi="ar"/>
        </w:rPr>
        <w:t>下列文件中的内容通过文中的规范性引用而构成本</w:t>
      </w:r>
      <w:r w:rsidR="007C427E">
        <w:rPr>
          <w:rFonts w:ascii="宋体" w:hAnsi="宋体" w:hint="eastAsia"/>
        </w:rPr>
        <w:t>文件</w:t>
      </w:r>
      <w:r>
        <w:rPr>
          <w:lang w:val="en-US" w:eastAsia="zh-CN" w:bidi="ar"/>
        </w:rPr>
        <w:t>必不可少的条款。其中，注日期的引用文件，仅该日期的版本适用于本</w:t>
      </w:r>
      <w:r w:rsidR="007C427E">
        <w:rPr>
          <w:rFonts w:ascii="宋体" w:hAnsi="宋体" w:hint="eastAsia"/>
        </w:rPr>
        <w:t>文件</w:t>
      </w:r>
      <w:r>
        <w:rPr>
          <w:lang w:val="en-US" w:eastAsia="zh-CN" w:bidi="ar"/>
        </w:rPr>
        <w:t>。不注日期的引用文件，其最新版本（包括所有的修改单）适用于本</w:t>
      </w:r>
      <w:r w:rsidR="007C427E">
        <w:rPr>
          <w:rFonts w:ascii="宋体" w:hAnsi="宋体" w:hint="eastAsia"/>
        </w:rPr>
        <w:t>文件</w:t>
      </w:r>
      <w:r>
        <w:rPr>
          <w:lang w:val="en-US" w:eastAsia="zh-CN" w:bidi="ar"/>
        </w:rPr>
        <w:t>。</w:t>
      </w:r>
    </w:p>
    <w:p w14:paraId="2A391293" w14:textId="77777777" w:rsidR="003E13AE" w:rsidRP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GB 3095 </w:t>
      </w:r>
      <w:r w:rsidRPr="003E13AE">
        <w:rPr>
          <w:rFonts w:hint="eastAsia"/>
          <w:lang w:val="en-US" w:eastAsia="zh-CN" w:bidi="ar"/>
        </w:rPr>
        <w:t>环境空气质量标准</w:t>
      </w:r>
    </w:p>
    <w:p w14:paraId="6A8A4E3E" w14:textId="77777777" w:rsidR="003E13AE" w:rsidRP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GB/T 30134 </w:t>
      </w:r>
      <w:r w:rsidRPr="003E13AE">
        <w:rPr>
          <w:rFonts w:hint="eastAsia"/>
          <w:lang w:val="en-US" w:eastAsia="zh-CN" w:bidi="ar"/>
        </w:rPr>
        <w:t>冷库管理规范</w:t>
      </w:r>
    </w:p>
    <w:p w14:paraId="56E88D3E" w14:textId="77777777" w:rsidR="003E13AE" w:rsidRP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NY/T 391 </w:t>
      </w:r>
      <w:r w:rsidRPr="003E13AE">
        <w:rPr>
          <w:rFonts w:hint="eastAsia"/>
          <w:lang w:val="en-US" w:eastAsia="zh-CN" w:bidi="ar"/>
        </w:rPr>
        <w:t>绿色食品</w:t>
      </w:r>
      <w:r w:rsidRPr="003E13AE">
        <w:rPr>
          <w:rFonts w:hint="eastAsia"/>
          <w:lang w:val="en-US" w:eastAsia="zh-CN" w:bidi="ar"/>
        </w:rPr>
        <w:t xml:space="preserve"> </w:t>
      </w:r>
      <w:r w:rsidRPr="003E13AE">
        <w:rPr>
          <w:rFonts w:hint="eastAsia"/>
          <w:lang w:val="en-US" w:eastAsia="zh-CN" w:bidi="ar"/>
        </w:rPr>
        <w:t>产地环境质量</w:t>
      </w:r>
    </w:p>
    <w:p w14:paraId="327F72DE" w14:textId="77777777" w:rsidR="003E13AE" w:rsidRP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NY/T 393 </w:t>
      </w:r>
      <w:r w:rsidRPr="003E13AE">
        <w:rPr>
          <w:rFonts w:hint="eastAsia"/>
          <w:lang w:val="en-US" w:eastAsia="zh-CN" w:bidi="ar"/>
        </w:rPr>
        <w:t>绿色食品</w:t>
      </w:r>
      <w:r w:rsidRPr="003E13AE">
        <w:rPr>
          <w:rFonts w:hint="eastAsia"/>
          <w:lang w:val="en-US" w:eastAsia="zh-CN" w:bidi="ar"/>
        </w:rPr>
        <w:t xml:space="preserve"> </w:t>
      </w:r>
      <w:r w:rsidRPr="003E13AE">
        <w:rPr>
          <w:rFonts w:hint="eastAsia"/>
          <w:lang w:val="en-US" w:eastAsia="zh-CN" w:bidi="ar"/>
        </w:rPr>
        <w:t>农药使用准则</w:t>
      </w:r>
    </w:p>
    <w:p w14:paraId="5E668557" w14:textId="77777777" w:rsidR="003E13AE" w:rsidRP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NY/T 658 </w:t>
      </w:r>
      <w:r w:rsidRPr="003E13AE">
        <w:rPr>
          <w:rFonts w:hint="eastAsia"/>
          <w:lang w:val="en-US" w:eastAsia="zh-CN" w:bidi="ar"/>
        </w:rPr>
        <w:t>绿色食品</w:t>
      </w:r>
      <w:r w:rsidRPr="003E13AE">
        <w:rPr>
          <w:rFonts w:hint="eastAsia"/>
          <w:lang w:val="en-US" w:eastAsia="zh-CN" w:bidi="ar"/>
        </w:rPr>
        <w:t xml:space="preserve"> </w:t>
      </w:r>
      <w:r w:rsidRPr="003E13AE">
        <w:rPr>
          <w:rFonts w:hint="eastAsia"/>
          <w:lang w:val="en-US" w:eastAsia="zh-CN" w:bidi="ar"/>
        </w:rPr>
        <w:t>包装通用准则</w:t>
      </w:r>
    </w:p>
    <w:p w14:paraId="1E163A84" w14:textId="77777777" w:rsidR="003E13AE" w:rsidRP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NY/T 749 </w:t>
      </w:r>
      <w:r w:rsidRPr="003E13AE">
        <w:rPr>
          <w:rFonts w:hint="eastAsia"/>
          <w:lang w:val="en-US" w:eastAsia="zh-CN" w:bidi="ar"/>
        </w:rPr>
        <w:t>绿色食品</w:t>
      </w:r>
      <w:r w:rsidRPr="003E13AE">
        <w:rPr>
          <w:rFonts w:hint="eastAsia"/>
          <w:lang w:val="en-US" w:eastAsia="zh-CN" w:bidi="ar"/>
        </w:rPr>
        <w:t xml:space="preserve"> </w:t>
      </w:r>
      <w:r w:rsidRPr="003E13AE">
        <w:rPr>
          <w:rFonts w:hint="eastAsia"/>
          <w:lang w:val="en-US" w:eastAsia="zh-CN" w:bidi="ar"/>
        </w:rPr>
        <w:t>食用菌</w:t>
      </w:r>
    </w:p>
    <w:p w14:paraId="55CFA09C" w14:textId="39977B57" w:rsid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NY/T 1056 </w:t>
      </w:r>
      <w:r w:rsidRPr="003E13AE">
        <w:rPr>
          <w:rFonts w:hint="eastAsia"/>
          <w:lang w:val="en-US" w:eastAsia="zh-CN" w:bidi="ar"/>
        </w:rPr>
        <w:t>绿色食品</w:t>
      </w:r>
      <w:r w:rsidRPr="003E13AE">
        <w:rPr>
          <w:rFonts w:hint="eastAsia"/>
          <w:lang w:val="en-US" w:eastAsia="zh-CN" w:bidi="ar"/>
        </w:rPr>
        <w:t xml:space="preserve"> </w:t>
      </w:r>
      <w:r w:rsidR="006F3255">
        <w:rPr>
          <w:rFonts w:hint="eastAsia"/>
          <w:lang w:val="en-US" w:eastAsia="zh-CN" w:bidi="ar"/>
        </w:rPr>
        <w:t>储</w:t>
      </w:r>
      <w:r w:rsidRPr="003E13AE">
        <w:rPr>
          <w:rFonts w:hint="eastAsia"/>
          <w:lang w:val="en-US" w:eastAsia="zh-CN" w:bidi="ar"/>
        </w:rPr>
        <w:t>藏运输准则</w:t>
      </w:r>
    </w:p>
    <w:p w14:paraId="52EDC051" w14:textId="6C9AA515" w:rsidR="00756975" w:rsidRPr="003E13AE" w:rsidRDefault="00756975" w:rsidP="006F3255">
      <w:pPr>
        <w:pStyle w:val="a5"/>
        <w:ind w:firstLine="420"/>
        <w:rPr>
          <w:lang w:val="en-US" w:eastAsia="zh-CN" w:bidi="ar"/>
        </w:rPr>
      </w:pPr>
      <w:r w:rsidRPr="00954E09">
        <w:rPr>
          <w:rFonts w:hint="eastAsia"/>
          <w:lang w:val="en-US" w:eastAsia="zh-CN" w:bidi="ar"/>
        </w:rPr>
        <w:t>NY/T 1742</w:t>
      </w:r>
      <w:r>
        <w:rPr>
          <w:rFonts w:ascii="宋体" w:hAnsi="宋体"/>
        </w:rPr>
        <w:t xml:space="preserve">  </w:t>
      </w:r>
      <w:r>
        <w:rPr>
          <w:rFonts w:ascii="Verdana" w:hAnsi="Verdana"/>
          <w:color w:val="333333"/>
          <w:shd w:val="clear" w:color="auto" w:fill="FFFFFF"/>
        </w:rPr>
        <w:t>食用菌菌种通用技术要求</w:t>
      </w:r>
    </w:p>
    <w:p w14:paraId="19516587" w14:textId="77777777" w:rsidR="003E13AE" w:rsidRDefault="003E13AE" w:rsidP="006F3255">
      <w:pPr>
        <w:pStyle w:val="a5"/>
        <w:ind w:firstLine="420"/>
        <w:rPr>
          <w:lang w:val="en-US" w:eastAsia="zh-CN" w:bidi="ar"/>
        </w:rPr>
      </w:pPr>
      <w:r w:rsidRPr="003E13AE">
        <w:rPr>
          <w:rFonts w:hint="eastAsia"/>
          <w:lang w:val="en-US" w:eastAsia="zh-CN" w:bidi="ar"/>
        </w:rPr>
        <w:t xml:space="preserve">NY/T 1935 </w:t>
      </w:r>
      <w:r w:rsidRPr="003E13AE">
        <w:rPr>
          <w:rFonts w:hint="eastAsia"/>
          <w:lang w:val="en-US" w:eastAsia="zh-CN" w:bidi="ar"/>
        </w:rPr>
        <w:t>食用菌栽培基质质量安全要求</w:t>
      </w:r>
    </w:p>
    <w:p w14:paraId="62B0B240" w14:textId="77777777" w:rsidR="00FF069E" w:rsidRPr="006F3255" w:rsidRDefault="00FF069E" w:rsidP="006F3255">
      <w:pPr>
        <w:pStyle w:val="1"/>
      </w:pPr>
      <w:r w:rsidRPr="00AE7ED1">
        <w:rPr>
          <w:rFonts w:hint="eastAsia"/>
        </w:rPr>
        <w:t>3 产地环境</w:t>
      </w:r>
    </w:p>
    <w:p w14:paraId="2FB322A8" w14:textId="77777777" w:rsidR="00FF069E" w:rsidRPr="00FF069E" w:rsidRDefault="00FF069E" w:rsidP="006F3255">
      <w:pPr>
        <w:pStyle w:val="a5"/>
        <w:ind w:firstLine="420"/>
        <w:rPr>
          <w:rFonts w:ascii="宋体" w:hAnsi="宋体"/>
          <w:color w:val="FF0000"/>
        </w:rPr>
      </w:pPr>
      <w:r>
        <w:t>应符合</w:t>
      </w:r>
      <w:r>
        <w:t>NY/T 391</w:t>
      </w:r>
      <w:r>
        <w:rPr>
          <w:rFonts w:hint="eastAsia"/>
        </w:rPr>
        <w:t>的</w:t>
      </w:r>
      <w:r>
        <w:rPr>
          <w:rFonts w:hAnsi="宋体" w:hint="eastAsia"/>
        </w:rPr>
        <w:t>规定。绿色食品</w:t>
      </w:r>
      <w:r w:rsidR="003E13AE">
        <w:rPr>
          <w:rFonts w:hint="eastAsia"/>
          <w:lang w:val="en-US" w:eastAsia="zh-CN"/>
        </w:rPr>
        <w:t>长根菇</w:t>
      </w:r>
      <w:r w:rsidR="00296D16" w:rsidRPr="00296D16">
        <w:rPr>
          <w:rFonts w:hint="eastAsia"/>
        </w:rPr>
        <w:t>生产场地</w:t>
      </w:r>
      <w:r w:rsidR="00296D16">
        <w:rPr>
          <w:rFonts w:hint="eastAsia"/>
        </w:rPr>
        <w:t>应清洁卫生、地势平坦、排灌</w:t>
      </w:r>
      <w:r w:rsidR="00296D16" w:rsidRPr="00296D16">
        <w:rPr>
          <w:rFonts w:hint="eastAsia"/>
        </w:rPr>
        <w:t>方便、交通便利，生产区域应远离居民生活区、禽畜养殖场、工矿区、工业污染源、垃圾场、受污染的河塘等。</w:t>
      </w:r>
    </w:p>
    <w:p w14:paraId="064565F8" w14:textId="77777777" w:rsidR="00FF069E" w:rsidRPr="006F3255" w:rsidRDefault="00FF069E" w:rsidP="006F3255">
      <w:pPr>
        <w:pStyle w:val="1"/>
      </w:pPr>
      <w:r w:rsidRPr="00AE7ED1">
        <w:rPr>
          <w:rFonts w:hint="eastAsia"/>
        </w:rPr>
        <w:t>4 品种选择</w:t>
      </w:r>
    </w:p>
    <w:p w14:paraId="2F6593E4" w14:textId="77777777" w:rsidR="00A178FE" w:rsidRPr="00A178FE" w:rsidRDefault="00A178FE" w:rsidP="006F3255">
      <w:pPr>
        <w:pStyle w:val="a5"/>
        <w:ind w:firstLine="420"/>
      </w:pPr>
      <w:r w:rsidRPr="00A178FE">
        <w:t>选用产量高、生长周期短、抗病性强、出菇整齐、商品性状优良的地方优良品种、审（认）定的品种或新品种保护品种。</w:t>
      </w:r>
    </w:p>
    <w:p w14:paraId="66E75F87" w14:textId="77777777" w:rsidR="00FF069E" w:rsidRPr="006F3255" w:rsidRDefault="00FF069E" w:rsidP="006F3255">
      <w:pPr>
        <w:pStyle w:val="1"/>
      </w:pPr>
      <w:r w:rsidRPr="00AE7ED1">
        <w:rPr>
          <w:rFonts w:hint="eastAsia"/>
        </w:rPr>
        <w:t>5</w:t>
      </w:r>
      <w:r w:rsidR="00A178FE">
        <w:rPr>
          <w:rFonts w:hint="eastAsia"/>
        </w:rPr>
        <w:t xml:space="preserve"> 栽培技术</w:t>
      </w:r>
    </w:p>
    <w:p w14:paraId="5548A5BE" w14:textId="77777777" w:rsidR="00A178FE" w:rsidRPr="00250060" w:rsidRDefault="00A178FE" w:rsidP="006F3255">
      <w:pPr>
        <w:pStyle w:val="2"/>
        <w:rPr>
          <w:rFonts w:hint="default"/>
        </w:rPr>
      </w:pPr>
      <w:r w:rsidRPr="00250060">
        <w:t>5.1</w:t>
      </w:r>
      <w:r w:rsidR="00250060">
        <w:t xml:space="preserve"> </w:t>
      </w:r>
      <w:r w:rsidRPr="00250060">
        <w:t>栽培季节</w:t>
      </w:r>
    </w:p>
    <w:p w14:paraId="5F0B52D9" w14:textId="77777777" w:rsidR="00FF069E" w:rsidRDefault="00A178FE" w:rsidP="006F3255">
      <w:pPr>
        <w:pStyle w:val="a5"/>
        <w:ind w:firstLine="420"/>
        <w:rPr>
          <w:lang w:eastAsia="zh-CN"/>
        </w:rPr>
      </w:pPr>
      <w:r>
        <w:rPr>
          <w:rFonts w:hint="eastAsia"/>
        </w:rPr>
        <w:t>春季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月下旬至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月上旬制备菌包，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月中旬至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月下旬出菇。秋季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月下旬至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月上旬制备菌包，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月中旬至</w:t>
      </w:r>
      <w:r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>月下旬出菇。</w:t>
      </w:r>
      <w:r w:rsidRPr="00A178FE">
        <w:rPr>
          <w:rFonts w:hint="eastAsia"/>
          <w:lang w:eastAsia="zh-CN"/>
        </w:rPr>
        <w:t>控温菇房栽培不受季节限制，可进行周年化生产。</w:t>
      </w:r>
    </w:p>
    <w:p w14:paraId="50762D17" w14:textId="77777777" w:rsidR="001674A4" w:rsidRPr="006F3255" w:rsidRDefault="001E0517" w:rsidP="006F3255">
      <w:pPr>
        <w:pStyle w:val="2"/>
        <w:rPr>
          <w:rFonts w:hint="default"/>
        </w:rPr>
      </w:pPr>
      <w:r w:rsidRPr="001E0517">
        <w:t>5.2</w:t>
      </w:r>
      <w:r w:rsidR="001674A4">
        <w:t xml:space="preserve"> </w:t>
      </w:r>
      <w:r w:rsidR="001674A4" w:rsidRPr="001674A4">
        <w:t>栽培设施</w:t>
      </w:r>
    </w:p>
    <w:p w14:paraId="60ACB886" w14:textId="77777777" w:rsidR="001674A4" w:rsidRDefault="001674A4" w:rsidP="006F3255">
      <w:pPr>
        <w:pStyle w:val="a5"/>
        <w:ind w:firstLine="420"/>
        <w:rPr>
          <w:lang w:eastAsia="zh-CN"/>
        </w:rPr>
      </w:pPr>
      <w:r w:rsidRPr="001674A4">
        <w:rPr>
          <w:lang w:eastAsia="zh-CN"/>
        </w:rPr>
        <w:t>选择日光温室、塑料大棚、控温菇房等，应配备可调节温度、湿度、光照、通风的草帘、遮阳网、喷淋系统等设施，入口处和通风口安装防虫网。</w:t>
      </w:r>
    </w:p>
    <w:p w14:paraId="5D2FDF78" w14:textId="77777777" w:rsidR="001674A4" w:rsidRPr="001674A4" w:rsidRDefault="001674A4" w:rsidP="006F3255">
      <w:pPr>
        <w:adjustRightInd w:val="0"/>
        <w:snapToGrid w:val="0"/>
        <w:spacing w:line="360" w:lineRule="auto"/>
        <w:ind w:firstLineChars="200" w:firstLine="420"/>
        <w:rPr>
          <w:lang w:val="hu-HU" w:bidi="hu-HU"/>
        </w:rPr>
      </w:pPr>
      <w:r>
        <w:rPr>
          <w:rFonts w:hint="eastAsia"/>
        </w:rPr>
        <w:lastRenderedPageBreak/>
        <w:t>控温菇房</w:t>
      </w:r>
      <w:r w:rsidRPr="00410942">
        <w:rPr>
          <w:rFonts w:hint="eastAsia"/>
        </w:rPr>
        <w:t>采用钢架结构建造，覆盖具有外膜、内膜和中间为玻璃纤维的</w:t>
      </w:r>
      <w:r w:rsidRPr="00410942">
        <w:rPr>
          <w:rFonts w:hint="eastAsia"/>
        </w:rPr>
        <w:t xml:space="preserve"> 3</w:t>
      </w:r>
      <w:r w:rsidRPr="00410942">
        <w:rPr>
          <w:rFonts w:hint="eastAsia"/>
        </w:rPr>
        <w:t>层保温材料。</w:t>
      </w:r>
      <w:r>
        <w:rPr>
          <w:rFonts w:hint="eastAsia"/>
        </w:rPr>
        <w:t>单栋菇房为拱形，规格为长</w:t>
      </w:r>
      <w:r>
        <w:t>33m</w:t>
      </w:r>
      <w:r>
        <w:rPr>
          <w:rFonts w:hint="eastAsia"/>
        </w:rPr>
        <w:t>～</w:t>
      </w:r>
      <w:r>
        <w:t>35m</w:t>
      </w:r>
      <w:r>
        <w:rPr>
          <w:rFonts w:hint="eastAsia"/>
        </w:rPr>
        <w:t>、宽</w:t>
      </w:r>
      <w:r>
        <w:t>8m</w:t>
      </w:r>
      <w:r>
        <w:rPr>
          <w:rFonts w:hint="eastAsia"/>
        </w:rPr>
        <w:t>～</w:t>
      </w:r>
      <w:r>
        <w:t>9m</w:t>
      </w:r>
      <w:r>
        <w:rPr>
          <w:rFonts w:hint="eastAsia"/>
        </w:rPr>
        <w:t>、顶高</w:t>
      </w:r>
      <w:r>
        <w:t>3.5m</w:t>
      </w:r>
      <w:r>
        <w:rPr>
          <w:rFonts w:hint="eastAsia"/>
        </w:rPr>
        <w:t>～</w:t>
      </w:r>
      <w:r>
        <w:t>4.2m</w:t>
      </w:r>
      <w:r>
        <w:rPr>
          <w:rFonts w:hint="eastAsia"/>
        </w:rPr>
        <w:t>。菇房内设</w:t>
      </w:r>
      <w:r>
        <w:t>3</w:t>
      </w:r>
      <w:r>
        <w:rPr>
          <w:rFonts w:hint="eastAsia"/>
        </w:rPr>
        <w:t>排</w:t>
      </w:r>
      <w:r>
        <w:t>～</w:t>
      </w:r>
      <w:r>
        <w:t>4</w:t>
      </w:r>
      <w:r>
        <w:rPr>
          <w:rFonts w:hint="eastAsia"/>
        </w:rPr>
        <w:t>排纵向栽培架，每排架</w:t>
      </w:r>
      <w:r>
        <w:t>3</w:t>
      </w:r>
      <w:r>
        <w:t>层～</w:t>
      </w:r>
      <w:r>
        <w:t>5</w:t>
      </w:r>
      <w:r>
        <w:rPr>
          <w:rFonts w:hint="eastAsia"/>
        </w:rPr>
        <w:t>层，架宽</w:t>
      </w:r>
      <w:r>
        <w:t>1.2m</w:t>
      </w:r>
      <w:r>
        <w:rPr>
          <w:rFonts w:hint="eastAsia"/>
        </w:rPr>
        <w:t>，层间距不低于</w:t>
      </w:r>
      <w:r>
        <w:t>0.55m</w:t>
      </w:r>
      <w:r>
        <w:rPr>
          <w:rFonts w:hint="eastAsia"/>
        </w:rPr>
        <w:t>，底层离地面</w:t>
      </w:r>
      <w:r>
        <w:t>0.25m</w:t>
      </w:r>
      <w:r>
        <w:rPr>
          <w:rFonts w:hint="eastAsia"/>
        </w:rPr>
        <w:t>以上，顶层距菇房顶</w:t>
      </w:r>
      <w:r>
        <w:t>0.9m</w:t>
      </w:r>
      <w:r>
        <w:rPr>
          <w:rFonts w:hint="eastAsia"/>
        </w:rPr>
        <w:t>以上，走道宽</w:t>
      </w:r>
      <w:r>
        <w:t>0.6m</w:t>
      </w:r>
      <w:r>
        <w:t>～</w:t>
      </w:r>
      <w:r>
        <w:t>1m</w:t>
      </w:r>
      <w:r>
        <w:rPr>
          <w:rFonts w:hint="eastAsia"/>
        </w:rPr>
        <w:t>。</w:t>
      </w:r>
    </w:p>
    <w:p w14:paraId="109CE2ED" w14:textId="77777777" w:rsidR="001E0517" w:rsidRPr="006F3255" w:rsidRDefault="001674A4" w:rsidP="006F3255">
      <w:pPr>
        <w:pStyle w:val="2"/>
        <w:rPr>
          <w:rFonts w:hint="default"/>
        </w:rPr>
      </w:pPr>
      <w:r>
        <w:t xml:space="preserve">5.3 </w:t>
      </w:r>
      <w:r w:rsidR="001E0517" w:rsidRPr="001E0517">
        <w:t>菌包制备</w:t>
      </w:r>
    </w:p>
    <w:p w14:paraId="6DBA59E3" w14:textId="77777777" w:rsidR="001E0517" w:rsidRPr="006F3255" w:rsidRDefault="001E0517" w:rsidP="006F3255">
      <w:pPr>
        <w:pStyle w:val="3"/>
        <w:rPr>
          <w:rFonts w:hint="default"/>
        </w:rPr>
      </w:pPr>
      <w:r w:rsidRPr="001E0517">
        <w:t>5.</w:t>
      </w:r>
      <w:r w:rsidR="001674A4">
        <w:t>3</w:t>
      </w:r>
      <w:r w:rsidRPr="001E0517">
        <w:t>.1 培养料</w:t>
      </w:r>
    </w:p>
    <w:p w14:paraId="211757B9" w14:textId="77777777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培养料应符合NY/T 1935的规定。选用的阔叶树木屑、棉籽壳、玉米芯、麸皮、玉米粉、豆粕粉等，应干燥、无杂质、无虫、无霉变、无异味。木屑堆积2～3个月。木屑、玉米芯颗粒直径为0.2cm～0.4cm。按配方称量各种原料，木屑、玉米芯等主料需提前12h～24h进行预湿，将预湿后的主料与辅料混合均匀，调节培养料含水量至58%～62%，初始pH 7.5～8.0。</w:t>
      </w:r>
    </w:p>
    <w:p w14:paraId="178D0A3C" w14:textId="2464F4A5" w:rsidR="001E0517" w:rsidRPr="001E0517" w:rsidRDefault="004E5044" w:rsidP="006F3255">
      <w:pPr>
        <w:pStyle w:val="3"/>
        <w:rPr>
          <w:rFonts w:hint="default"/>
        </w:rPr>
      </w:pPr>
      <w:r>
        <w:t>5</w:t>
      </w:r>
      <w:r w:rsidR="001E0517" w:rsidRPr="001E0517">
        <w:t>.</w:t>
      </w:r>
      <w:r w:rsidR="00250060">
        <w:t>3</w:t>
      </w:r>
      <w:r w:rsidR="001E0517" w:rsidRPr="001E0517">
        <w:t>.2 培养料配方</w:t>
      </w:r>
    </w:p>
    <w:p w14:paraId="18CE51DA" w14:textId="77777777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可选择以下配方：</w:t>
      </w:r>
    </w:p>
    <w:p w14:paraId="734EC0E9" w14:textId="2A95444A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配方1：棉籽壳48%，阔叶树木屑26%，麦麸15%，玉米粉4%，豆粕粉4%，蔗糖1%，石膏粉1%，生石灰粉1%。</w:t>
      </w:r>
    </w:p>
    <w:p w14:paraId="021778EA" w14:textId="3B6990DE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配方2：棉籽壳34%，阔叶树木屑30%，玉米芯12%，麦麸15%，豆粕粉4%，玉米粉3%，轻质碳酸钙1%，生石灰粉1%。</w:t>
      </w:r>
    </w:p>
    <w:p w14:paraId="59865D75" w14:textId="77777777" w:rsidR="001E0517" w:rsidRPr="001E0517" w:rsidRDefault="004E5044" w:rsidP="006F3255">
      <w:pPr>
        <w:pStyle w:val="3"/>
        <w:rPr>
          <w:rFonts w:hint="default"/>
        </w:rPr>
      </w:pPr>
      <w:r>
        <w:t>5</w:t>
      </w:r>
      <w:r w:rsidRPr="001E0517">
        <w:t>.</w:t>
      </w:r>
      <w:r w:rsidR="00250060">
        <w:t>3</w:t>
      </w:r>
      <w:r w:rsidRPr="001E0517">
        <w:t>.</w:t>
      </w:r>
      <w:r w:rsidR="001E0517" w:rsidRPr="001E0517">
        <w:t>3 装袋</w:t>
      </w:r>
    </w:p>
    <w:p w14:paraId="12BC310B" w14:textId="77777777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宜采用折径为17cm～19cm×34cm～35cm的聚丙烯塑料袋栽培。采用装袋窝口机装袋，要求松紧适宜，装袋高度18cm～19cm，湿重1.15kg～1.5kg。</w:t>
      </w:r>
    </w:p>
    <w:p w14:paraId="58B22DD0" w14:textId="77777777" w:rsidR="001E0517" w:rsidRPr="001E0517" w:rsidRDefault="004E5044" w:rsidP="006F3255">
      <w:pPr>
        <w:pStyle w:val="3"/>
        <w:rPr>
          <w:rFonts w:hint="default"/>
        </w:rPr>
      </w:pPr>
      <w:r>
        <w:t>5</w:t>
      </w:r>
      <w:r w:rsidRPr="001E0517">
        <w:t>.</w:t>
      </w:r>
      <w:r w:rsidR="00250060">
        <w:t>3</w:t>
      </w:r>
      <w:r w:rsidRPr="001E0517">
        <w:t>.</w:t>
      </w:r>
      <w:r w:rsidR="001E0517" w:rsidRPr="001E0517">
        <w:t>4 灭菌</w:t>
      </w:r>
    </w:p>
    <w:p w14:paraId="4857A02A" w14:textId="2F17955F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拌料、装袋、灭菌应在一天内完成。高压蒸汽灭菌为121℃维持2h～4h。常压灭菌为100℃维持10h～16h。</w:t>
      </w:r>
    </w:p>
    <w:p w14:paraId="64A837D5" w14:textId="77777777" w:rsidR="001E0517" w:rsidRPr="001E0517" w:rsidRDefault="001E0517" w:rsidP="006F3255">
      <w:pPr>
        <w:pStyle w:val="3"/>
        <w:rPr>
          <w:rFonts w:hint="default"/>
        </w:rPr>
      </w:pPr>
      <w:r w:rsidRPr="001E0517">
        <w:t>5.</w:t>
      </w:r>
      <w:r w:rsidR="00250060">
        <w:t>3</w:t>
      </w:r>
      <w:r w:rsidR="004E5044">
        <w:t>.5</w:t>
      </w:r>
      <w:r w:rsidRPr="001E0517">
        <w:t xml:space="preserve"> 菌种质量要求</w:t>
      </w:r>
    </w:p>
    <w:p w14:paraId="2472D8A6" w14:textId="77777777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固体菌种</w:t>
      </w:r>
      <w:r w:rsidR="00022067">
        <w:rPr>
          <w:rFonts w:ascii="宋体" w:hAnsi="宋体" w:hint="eastAsia"/>
        </w:rPr>
        <w:t>要求</w:t>
      </w:r>
      <w:r w:rsidRPr="001E0517">
        <w:rPr>
          <w:rFonts w:ascii="宋体" w:hAnsi="宋体" w:hint="eastAsia"/>
        </w:rPr>
        <w:t>菌丝生长健壮、洁白、浓密，长势</w:t>
      </w:r>
      <w:r w:rsidR="00372BBF">
        <w:rPr>
          <w:rFonts w:ascii="宋体" w:hAnsi="宋体" w:hint="eastAsia"/>
        </w:rPr>
        <w:t>均匀，生活力强，无老化、退化、角变现象，菌龄适宜。液体菌种要求</w:t>
      </w:r>
      <w:r w:rsidRPr="001E0517">
        <w:rPr>
          <w:rFonts w:ascii="宋体" w:hAnsi="宋体" w:hint="eastAsia"/>
        </w:rPr>
        <w:t>菌液澄清，菌丝体分布均匀，无异味，有长根菇特有的香气；镜检无杂菌、菌丝形态正常。菌种质量要求应符合NY/T 1742的规定。</w:t>
      </w:r>
    </w:p>
    <w:p w14:paraId="64EE0BDA" w14:textId="77777777" w:rsidR="001E0517" w:rsidRPr="001E0517" w:rsidRDefault="004E5044" w:rsidP="006F3255">
      <w:pPr>
        <w:pStyle w:val="3"/>
        <w:rPr>
          <w:rFonts w:hint="default"/>
        </w:rPr>
      </w:pPr>
      <w:r>
        <w:t>5</w:t>
      </w:r>
      <w:r w:rsidRPr="001E0517">
        <w:t>.</w:t>
      </w:r>
      <w:r w:rsidR="00250060">
        <w:t>3</w:t>
      </w:r>
      <w:r w:rsidRPr="001E0517">
        <w:t>.</w:t>
      </w:r>
      <w:r>
        <w:t>6</w:t>
      </w:r>
      <w:r w:rsidR="001E0517" w:rsidRPr="001E0517">
        <w:t xml:space="preserve"> 接种</w:t>
      </w:r>
    </w:p>
    <w:p w14:paraId="1B49A934" w14:textId="77777777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t>灭菌后的菌包置于无菌室冷却至28℃以下，即可移入接种室内进行接种。每个菌包接种20mL液体菌种。</w:t>
      </w:r>
      <w:r w:rsidRPr="00493D31">
        <w:rPr>
          <w:rFonts w:ascii="宋体" w:hAnsi="宋体" w:hint="eastAsia"/>
        </w:rPr>
        <w:t>接种人员应穿戴已清洗消毒的衣、帽、鞋和手套、口罩，通过风淋间洁净后进入接种室。接种采用自动接种机进行，</w:t>
      </w:r>
      <w:r w:rsidRPr="001E0517">
        <w:rPr>
          <w:rFonts w:ascii="宋体" w:hAnsi="宋体" w:hint="eastAsia"/>
        </w:rPr>
        <w:t>接种前各工作部件用75%乙醇喷雾和擦拭消毒。接种工具用酒精灯火焰灭菌，接种过程严格无菌操作。同一批灭菌的菌包要及时连续接完，接种后将菌包移入培养室发菌。</w:t>
      </w:r>
    </w:p>
    <w:p w14:paraId="73ECDECB" w14:textId="77777777" w:rsidR="001E0517" w:rsidRPr="00EF5052" w:rsidRDefault="00AC4FB0" w:rsidP="00EF5052">
      <w:pPr>
        <w:pStyle w:val="3"/>
        <w:rPr>
          <w:rFonts w:hint="default"/>
        </w:rPr>
      </w:pPr>
      <w:r>
        <w:t>5</w:t>
      </w:r>
      <w:r w:rsidRPr="001E0517">
        <w:t>.</w:t>
      </w:r>
      <w:r w:rsidR="00250060">
        <w:t>3</w:t>
      </w:r>
      <w:r w:rsidRPr="001E0517">
        <w:t>.</w:t>
      </w:r>
      <w:r>
        <w:t>7</w:t>
      </w:r>
      <w:r w:rsidR="001E0517" w:rsidRPr="001E0517">
        <w:t xml:space="preserve"> 发菌管理</w:t>
      </w:r>
    </w:p>
    <w:p w14:paraId="612C06B5" w14:textId="77777777" w:rsidR="001E0517" w:rsidRPr="001E0517" w:rsidRDefault="001E0517" w:rsidP="006F3255">
      <w:pPr>
        <w:pStyle w:val="a5"/>
        <w:ind w:firstLine="420"/>
        <w:rPr>
          <w:rFonts w:ascii="宋体" w:hAnsi="宋体"/>
        </w:rPr>
      </w:pPr>
      <w:r w:rsidRPr="001E0517">
        <w:rPr>
          <w:rFonts w:ascii="宋体" w:hAnsi="宋体" w:hint="eastAsia"/>
        </w:rPr>
        <w:lastRenderedPageBreak/>
        <w:t>发菌室用水冲洗干净，要求不能有泥土、杂质残留，再用消毒剂喷洒床架和墙壁，最后用杀菌剂熏蒸24h即可。发菌温度24～26℃，空气相对湿度50%～60%，避光培养，二氧化碳浓度在0.15%～0.35%。一般经过25d～30d菌丝可长满袋。</w:t>
      </w:r>
    </w:p>
    <w:p w14:paraId="710A3C6C" w14:textId="77777777" w:rsidR="001E0517" w:rsidRPr="001E0517" w:rsidRDefault="00AC4FB0" w:rsidP="006F3255">
      <w:pPr>
        <w:pStyle w:val="3"/>
        <w:rPr>
          <w:rFonts w:hint="default"/>
        </w:rPr>
      </w:pPr>
      <w:r>
        <w:t>5</w:t>
      </w:r>
      <w:r w:rsidRPr="001E0517">
        <w:t>.</w:t>
      </w:r>
      <w:r w:rsidR="00250060">
        <w:t>3</w:t>
      </w:r>
      <w:r w:rsidRPr="001E0517">
        <w:t>.</w:t>
      </w:r>
      <w:r>
        <w:t>8</w:t>
      </w:r>
      <w:r w:rsidR="001E0517" w:rsidRPr="001E0517">
        <w:t xml:space="preserve"> 后熟培养</w:t>
      </w:r>
    </w:p>
    <w:p w14:paraId="30BCDFF0" w14:textId="77777777" w:rsidR="001E0517" w:rsidRDefault="001E0517" w:rsidP="006F3255">
      <w:pPr>
        <w:pStyle w:val="a5"/>
        <w:ind w:firstLine="420"/>
        <w:rPr>
          <w:rFonts w:ascii="宋体" w:hAnsi="宋体"/>
          <w:lang w:eastAsia="zh-CN"/>
        </w:rPr>
      </w:pPr>
      <w:r w:rsidRPr="001E0517">
        <w:rPr>
          <w:rFonts w:ascii="宋体" w:hAnsi="宋体" w:hint="eastAsia"/>
        </w:rPr>
        <w:t>菌丝长满袋后，温度控制在22～24℃，相对湿度50%～60%，避光培养25d～30d进行后熟。</w:t>
      </w:r>
    </w:p>
    <w:p w14:paraId="58E7D8D2" w14:textId="77777777" w:rsidR="00DC3BF4" w:rsidRPr="00DC3BF4" w:rsidRDefault="00DC3BF4" w:rsidP="006F3255">
      <w:pPr>
        <w:pStyle w:val="2"/>
        <w:rPr>
          <w:rFonts w:hint="default"/>
        </w:rPr>
      </w:pPr>
      <w:r w:rsidRPr="00DC3BF4">
        <w:t>5.</w:t>
      </w:r>
      <w:r w:rsidR="00250060">
        <w:t>4</w:t>
      </w:r>
      <w:r w:rsidR="004B6865">
        <w:t xml:space="preserve"> </w:t>
      </w:r>
      <w:r w:rsidRPr="00DC3BF4">
        <w:t>脱袋覆土</w:t>
      </w:r>
    </w:p>
    <w:p w14:paraId="5175D9F0" w14:textId="77777777" w:rsidR="00DC3BF4" w:rsidRPr="00DC3BF4" w:rsidRDefault="00DC3BF4" w:rsidP="006F3255">
      <w:pPr>
        <w:pStyle w:val="3"/>
        <w:rPr>
          <w:rFonts w:hint="default"/>
        </w:rPr>
      </w:pPr>
      <w:r>
        <w:t>5.</w:t>
      </w:r>
      <w:r w:rsidR="00250060">
        <w:t>4</w:t>
      </w:r>
      <w:r w:rsidRPr="00DC3BF4">
        <w:t>.1 覆土材料处理</w:t>
      </w:r>
    </w:p>
    <w:p w14:paraId="3136AA60" w14:textId="77777777" w:rsidR="00DC3BF4" w:rsidRPr="00DC3BF4" w:rsidRDefault="00DC3BF4" w:rsidP="006F3255">
      <w:pPr>
        <w:pStyle w:val="a5"/>
        <w:ind w:firstLine="420"/>
        <w:rPr>
          <w:rFonts w:ascii="宋体" w:hAnsi="宋体"/>
          <w:lang w:eastAsia="zh-CN"/>
        </w:rPr>
      </w:pPr>
      <w:r w:rsidRPr="00DC3BF4">
        <w:rPr>
          <w:rFonts w:ascii="宋体" w:hAnsi="宋体" w:hint="eastAsia"/>
          <w:lang w:eastAsia="zh-CN"/>
        </w:rPr>
        <w:t>覆土材料要求空隙多，通气好，保水强，持水多。可选用半沙半黏，质地疏松的肥沃土壤，按2份土壤添加1份椰糠或稻壳的比例混匀后，日光暴晒不少于3d或用石灰水将覆土材料调湿后堆闷3d～5d。</w:t>
      </w:r>
    </w:p>
    <w:p w14:paraId="1932E4B7" w14:textId="77777777" w:rsidR="00DC3BF4" w:rsidRPr="00DC3BF4" w:rsidRDefault="00DC3BF4" w:rsidP="006F3255">
      <w:pPr>
        <w:pStyle w:val="3"/>
        <w:rPr>
          <w:rFonts w:hint="default"/>
        </w:rPr>
      </w:pPr>
      <w:r>
        <w:t>5.</w:t>
      </w:r>
      <w:r w:rsidR="004B6865">
        <w:t>4</w:t>
      </w:r>
      <w:r w:rsidRPr="00DC3BF4">
        <w:t>.2 脱袋覆土</w:t>
      </w:r>
    </w:p>
    <w:p w14:paraId="507D1107" w14:textId="77777777" w:rsidR="00F03224" w:rsidRDefault="00DC3BF4" w:rsidP="006F3255">
      <w:pPr>
        <w:pStyle w:val="a5"/>
        <w:ind w:firstLine="420"/>
        <w:rPr>
          <w:rFonts w:ascii="宋体" w:hAnsi="宋体"/>
          <w:lang w:eastAsia="zh-CN"/>
        </w:rPr>
      </w:pPr>
      <w:r w:rsidRPr="00DC3BF4">
        <w:rPr>
          <w:rFonts w:ascii="宋体" w:hAnsi="宋体" w:hint="eastAsia"/>
          <w:lang w:eastAsia="zh-CN"/>
        </w:rPr>
        <w:t>菌床用金刚网或者塑钢线做支撑，上面铺编织袋，编织袋每次换新。将菌包横放排到菌床上，包间无缝隙，用刀尖将菌包划开17cm×8cm的口，揭掉塑料袋，40%二氯异氰尿酸钠可溶性粉剂800倍液喷洒消毒，覆土3cm～5cm，将畦面土层整平，喷水至整个土层湿透即可，2d～4d后，疏松土层。</w:t>
      </w:r>
    </w:p>
    <w:p w14:paraId="69031D7F" w14:textId="77777777" w:rsidR="005A1021" w:rsidRPr="005A1021" w:rsidRDefault="005A1021" w:rsidP="006F3255">
      <w:pPr>
        <w:pStyle w:val="2"/>
        <w:rPr>
          <w:rFonts w:hint="default"/>
        </w:rPr>
      </w:pPr>
      <w:r w:rsidRPr="005A1021">
        <w:t>5.</w:t>
      </w:r>
      <w:r w:rsidR="004B6865">
        <w:t>5</w:t>
      </w:r>
      <w:r w:rsidRPr="005A1021">
        <w:t xml:space="preserve"> 出菇管理</w:t>
      </w:r>
    </w:p>
    <w:p w14:paraId="378F76D1" w14:textId="77777777" w:rsidR="005A1021" w:rsidRPr="00AE7ED1" w:rsidRDefault="005A1021" w:rsidP="006F3255">
      <w:pPr>
        <w:pStyle w:val="a5"/>
        <w:ind w:firstLine="420"/>
        <w:rPr>
          <w:rFonts w:ascii="宋体" w:hAnsi="宋体"/>
          <w:lang w:eastAsia="zh-CN"/>
        </w:rPr>
      </w:pPr>
      <w:r w:rsidRPr="005A1021">
        <w:rPr>
          <w:rFonts w:ascii="宋体" w:hAnsi="宋体" w:hint="eastAsia"/>
          <w:lang w:eastAsia="zh-CN"/>
        </w:rPr>
        <w:t>覆土后应在覆土表面土层见干后喷雾状水增湿，喷水后加大通风量，控制菇房内温度使覆土层及料温在24～26℃，二氧化碳浓度控制在0.15%以下。覆土后15d～30d，出现大量幼蕾。出菇后温度保持不变，根据出菇量适当浇水，增大土层湿度，适当减少通风，二氧化碳浓度控制在0.15%～0.4%。光照时间8h/d～12h/d，光照强度100lx～250lx。</w:t>
      </w:r>
    </w:p>
    <w:p w14:paraId="15CDF610" w14:textId="77777777" w:rsidR="00FF069E" w:rsidRPr="006F3255" w:rsidRDefault="009F1DBE" w:rsidP="006F3255">
      <w:pPr>
        <w:pStyle w:val="1"/>
      </w:pPr>
      <w:r>
        <w:rPr>
          <w:rFonts w:hint="eastAsia"/>
        </w:rPr>
        <w:t xml:space="preserve">6 </w:t>
      </w:r>
      <w:r w:rsidR="00FF069E">
        <w:rPr>
          <w:rFonts w:hint="eastAsia"/>
        </w:rPr>
        <w:t>病虫</w:t>
      </w:r>
      <w:r w:rsidR="00FF069E" w:rsidRPr="00AE7ED1">
        <w:rPr>
          <w:rFonts w:hint="eastAsia"/>
        </w:rPr>
        <w:t>害防治</w:t>
      </w:r>
    </w:p>
    <w:p w14:paraId="196577E4" w14:textId="77777777" w:rsidR="009F1DBE" w:rsidRDefault="009F1DBE" w:rsidP="006F3255">
      <w:pPr>
        <w:pStyle w:val="2"/>
        <w:rPr>
          <w:rFonts w:hint="default"/>
        </w:rPr>
      </w:pPr>
      <w:r>
        <w:t>6.1 防治原则</w:t>
      </w:r>
    </w:p>
    <w:p w14:paraId="64B52285" w14:textId="77777777" w:rsidR="00DF7580" w:rsidRDefault="00DF7580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DF7580">
        <w:rPr>
          <w:rFonts w:ascii="Times New Roman" w:eastAsia="宋体" w:hAnsi="Times New Roman" w:cs="Times New Roman" w:hint="eastAsia"/>
          <w:szCs w:val="21"/>
        </w:rPr>
        <w:t>按照“预防为主、综合防治”的植保方针，优先采用农业措施、物理防治、生物防治，辅之以科学合理的化学防治的绿色防控技术，实现</w:t>
      </w:r>
      <w:r w:rsidR="00B15EBE">
        <w:rPr>
          <w:rFonts w:ascii="Times New Roman" w:eastAsia="宋体" w:hAnsi="Times New Roman" w:cs="Times New Roman" w:hint="eastAsia"/>
          <w:szCs w:val="21"/>
        </w:rPr>
        <w:t>长根菇</w:t>
      </w:r>
      <w:r w:rsidRPr="00DF7580">
        <w:rPr>
          <w:rFonts w:ascii="Times New Roman" w:eastAsia="宋体" w:hAnsi="Times New Roman" w:cs="Times New Roman" w:hint="eastAsia"/>
          <w:szCs w:val="21"/>
        </w:rPr>
        <w:t>病虫害绿色防控和优质安全生产。</w:t>
      </w:r>
    </w:p>
    <w:p w14:paraId="13FA271B" w14:textId="77777777" w:rsidR="009F1DBE" w:rsidRDefault="009F1DBE" w:rsidP="006F3255">
      <w:pPr>
        <w:pStyle w:val="2"/>
        <w:rPr>
          <w:rFonts w:hint="default"/>
        </w:rPr>
      </w:pPr>
      <w:r>
        <w:t>6.2 常见病虫害</w:t>
      </w:r>
    </w:p>
    <w:p w14:paraId="7EBAE1AA" w14:textId="77777777" w:rsidR="00B15EBE" w:rsidRDefault="00B15EBE" w:rsidP="006F3255">
      <w:pPr>
        <w:pStyle w:val="3"/>
        <w:rPr>
          <w:rFonts w:hint="default"/>
        </w:rPr>
      </w:pPr>
      <w:r w:rsidRPr="00B15EBE">
        <w:t>6.2.1 主要病害：</w:t>
      </w:r>
    </w:p>
    <w:p w14:paraId="62703310" w14:textId="77777777" w:rsidR="00B15EBE" w:rsidRPr="00B15EBE" w:rsidRDefault="00B15EBE" w:rsidP="006F3255">
      <w:pPr>
        <w:pStyle w:val="10"/>
        <w:adjustRightInd w:val="0"/>
        <w:snapToGrid w:val="0"/>
        <w:spacing w:line="360" w:lineRule="auto"/>
        <w:rPr>
          <w:rFonts w:ascii="黑体" w:eastAsia="黑体" w:hAnsi="黑体"/>
        </w:rPr>
      </w:pPr>
      <w:r>
        <w:rPr>
          <w:rFonts w:hint="eastAsia"/>
        </w:rPr>
        <w:t>长根菇生产过程主要病害有木霉菌、石膏霉、黏菌等。</w:t>
      </w:r>
    </w:p>
    <w:p w14:paraId="0563D3D8" w14:textId="77777777" w:rsidR="00B15EBE" w:rsidRPr="00B15EBE" w:rsidRDefault="00B15EBE" w:rsidP="006F3255">
      <w:pPr>
        <w:pStyle w:val="3"/>
        <w:rPr>
          <w:rFonts w:hint="default"/>
        </w:rPr>
      </w:pPr>
      <w:r w:rsidRPr="00B15EBE">
        <w:t>6.2.2 主要虫害：</w:t>
      </w:r>
    </w:p>
    <w:p w14:paraId="61C2AF94" w14:textId="77777777" w:rsidR="009F1DBE" w:rsidRDefault="009F1DBE" w:rsidP="006F3255">
      <w:pPr>
        <w:pStyle w:val="10"/>
        <w:adjustRightInd w:val="0"/>
        <w:snapToGrid w:val="0"/>
        <w:spacing w:line="360" w:lineRule="auto"/>
      </w:pPr>
      <w:r>
        <w:rPr>
          <w:rFonts w:hint="eastAsia"/>
        </w:rPr>
        <w:t>虫害有</w:t>
      </w:r>
      <w:r>
        <w:rPr>
          <w:color w:val="000000"/>
        </w:rPr>
        <w:t>菌蛆、菇蝇、</w:t>
      </w:r>
      <w:r>
        <w:rPr>
          <w:rFonts w:hint="eastAsia"/>
        </w:rPr>
        <w:t>螨虫、菇蚊、线虫等。</w:t>
      </w:r>
    </w:p>
    <w:p w14:paraId="04D69DC1" w14:textId="77777777" w:rsidR="009F1DBE" w:rsidRDefault="009F1DBE" w:rsidP="006F3255">
      <w:pPr>
        <w:pStyle w:val="2"/>
        <w:rPr>
          <w:rFonts w:hint="default"/>
        </w:rPr>
      </w:pPr>
      <w:r>
        <w:t>6.3 防治措施</w:t>
      </w:r>
    </w:p>
    <w:p w14:paraId="386EB88D" w14:textId="77777777" w:rsidR="009F1DBE" w:rsidRDefault="009F1DBE" w:rsidP="006F3255">
      <w:pPr>
        <w:pStyle w:val="3"/>
        <w:rPr>
          <w:rFonts w:hint="default"/>
        </w:rPr>
      </w:pPr>
      <w:r>
        <w:t>6.3.1 农业防治</w:t>
      </w:r>
    </w:p>
    <w:p w14:paraId="0AAABEFC" w14:textId="2886FB7E" w:rsidR="009F1DBE" w:rsidRDefault="009F1DBE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选用抗病性好、生长周期短的优良品种；选用优质培养基质，采用科学的培养料配方；栽培料灭菌应彻底；将污染的菌包和栽培结束后的菌包及时清除。</w:t>
      </w:r>
    </w:p>
    <w:p w14:paraId="536D8125" w14:textId="77777777" w:rsidR="009F1DBE" w:rsidRDefault="009F1DBE" w:rsidP="006F3255">
      <w:pPr>
        <w:pStyle w:val="3"/>
        <w:rPr>
          <w:rFonts w:hint="default"/>
        </w:rPr>
      </w:pPr>
      <w:r>
        <w:lastRenderedPageBreak/>
        <w:t>6.3.2 物理防治</w:t>
      </w:r>
    </w:p>
    <w:p w14:paraId="2B0039BD" w14:textId="1FAAD5C4" w:rsidR="009F1DBE" w:rsidRDefault="00EF5052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保持</w:t>
      </w:r>
      <w:r>
        <w:rPr>
          <w:rFonts w:hint="eastAsia"/>
          <w:color w:val="000000"/>
        </w:rPr>
        <w:t>制种场所、</w:t>
      </w:r>
      <w:r>
        <w:rPr>
          <w:rFonts w:ascii="Times New Roman" w:eastAsia="宋体" w:hAnsi="Times New Roman" w:cs="Times New Roman" w:hint="eastAsia"/>
          <w:szCs w:val="21"/>
        </w:rPr>
        <w:t>菇房及周围环境清洁卫生，</w:t>
      </w:r>
      <w:r w:rsidRPr="007D1834">
        <w:rPr>
          <w:rFonts w:ascii="Times New Roman" w:eastAsia="宋体" w:hAnsi="Times New Roman" w:cs="Times New Roman" w:hint="eastAsia"/>
          <w:szCs w:val="21"/>
        </w:rPr>
        <w:t>生产场所处理的常用方法常见附录</w:t>
      </w:r>
      <w:r w:rsidRPr="007D1834">
        <w:rPr>
          <w:rFonts w:ascii="Times New Roman" w:eastAsia="宋体" w:hAnsi="Times New Roman" w:cs="Times New Roman" w:hint="eastAsia"/>
          <w:szCs w:val="21"/>
        </w:rPr>
        <w:t>A</w:t>
      </w:r>
      <w:r w:rsidRPr="007D1834">
        <w:rPr>
          <w:rFonts w:ascii="Times New Roman" w:eastAsia="宋体" w:hAnsi="Times New Roman" w:cs="Times New Roman" w:hint="eastAsia"/>
          <w:szCs w:val="21"/>
        </w:rPr>
        <w:t>；</w:t>
      </w:r>
      <w:r w:rsidR="009F1DBE">
        <w:rPr>
          <w:rFonts w:ascii="Times New Roman" w:eastAsia="宋体" w:hAnsi="Times New Roman" w:cs="Times New Roman" w:hint="eastAsia"/>
          <w:szCs w:val="21"/>
        </w:rPr>
        <w:t>菇房内采用安装杀虫灯、粘虫板等措施进行防治害虫。菇房通风口封两层阻隔网，外层为防鼠的金属网，内层为</w:t>
      </w:r>
      <w:r w:rsidR="009F1DBE">
        <w:rPr>
          <w:rFonts w:ascii="Times New Roman" w:eastAsia="宋体" w:hAnsi="Times New Roman" w:cs="Times New Roman"/>
          <w:szCs w:val="21"/>
        </w:rPr>
        <w:t>60</w:t>
      </w:r>
      <w:r w:rsidR="009F1DBE">
        <w:rPr>
          <w:rFonts w:ascii="Times New Roman" w:eastAsia="宋体" w:hAnsi="Times New Roman" w:cs="Times New Roman" w:hint="eastAsia"/>
          <w:szCs w:val="21"/>
        </w:rPr>
        <w:t>目孔径的防虫纱网，菇房门口挂封窗纱，避免栽培袋和子实体被咬破蛀伤并诱发杂菌污染。出菇期间进出菇房应做到随手闭门，门口设置消毒防虫隔离带。</w:t>
      </w:r>
    </w:p>
    <w:p w14:paraId="42B3E492" w14:textId="77777777" w:rsidR="009F1DBE" w:rsidRDefault="009F1DBE" w:rsidP="006F3255">
      <w:pPr>
        <w:pStyle w:val="3"/>
        <w:rPr>
          <w:rFonts w:hint="default"/>
        </w:rPr>
      </w:pPr>
      <w:r>
        <w:t>6.3.3 生物防治</w:t>
      </w:r>
    </w:p>
    <w:p w14:paraId="0A5497E0" w14:textId="77777777" w:rsidR="009F1DBE" w:rsidRDefault="009F1DBE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使用植物源农药和微生物源农药等防治病虫害。</w:t>
      </w:r>
    </w:p>
    <w:p w14:paraId="6A530FE4" w14:textId="77777777" w:rsidR="009F1DBE" w:rsidRDefault="009F1DBE" w:rsidP="006F3255">
      <w:pPr>
        <w:pStyle w:val="3"/>
        <w:rPr>
          <w:rFonts w:hint="default"/>
        </w:rPr>
      </w:pPr>
      <w:r>
        <w:t>6.3.4 化学防治</w:t>
      </w:r>
    </w:p>
    <w:p w14:paraId="0F957B6B" w14:textId="77777777" w:rsidR="009F1DBE" w:rsidRDefault="00042E5B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51279">
        <w:rPr>
          <w:rFonts w:ascii="Times New Roman" w:hAnsi="Times New Roman" w:cs="Times New Roman"/>
          <w:kern w:val="0"/>
          <w:szCs w:val="21"/>
        </w:rPr>
        <w:t>农药使用严格遵循</w:t>
      </w:r>
      <w:r w:rsidRPr="00251279">
        <w:rPr>
          <w:rFonts w:ascii="Times New Roman" w:hAnsi="Times New Roman" w:cs="Times New Roman"/>
          <w:kern w:val="0"/>
          <w:szCs w:val="21"/>
        </w:rPr>
        <w:t>NY/T 393</w:t>
      </w:r>
      <w:r w:rsidRPr="00251279">
        <w:rPr>
          <w:rFonts w:ascii="Times New Roman" w:hAnsi="Times New Roman" w:cs="Times New Roman"/>
          <w:kern w:val="0"/>
          <w:szCs w:val="21"/>
        </w:rPr>
        <w:t>的规定。</w:t>
      </w:r>
      <w:r w:rsidR="009F1DBE">
        <w:rPr>
          <w:rFonts w:ascii="Times New Roman" w:eastAsia="宋体" w:hAnsi="Times New Roman" w:cs="Times New Roman" w:hint="eastAsia"/>
          <w:szCs w:val="21"/>
        </w:rPr>
        <w:t>产前结合场地整理进行药剂消毒与灭虫，生产过程中应定期消毒与灭虫。选用已在食用菌上登记、允许使用的药剂进行有针对性地防治，出菇期不得向子实体上喷药。</w:t>
      </w:r>
      <w:r>
        <w:rPr>
          <w:rFonts w:ascii="Times New Roman" w:hAnsi="Times New Roman" w:cs="Times New Roman" w:hint="eastAsia"/>
          <w:kern w:val="0"/>
          <w:szCs w:val="21"/>
        </w:rPr>
        <w:t>绿色食品长根菇生产</w:t>
      </w:r>
      <w:r w:rsidRPr="00251279">
        <w:rPr>
          <w:rFonts w:ascii="Times New Roman" w:hAnsi="Times New Roman" w:cs="Times New Roman"/>
          <w:kern w:val="0"/>
          <w:szCs w:val="21"/>
        </w:rPr>
        <w:t>主要病虫害</w:t>
      </w:r>
      <w:r>
        <w:rPr>
          <w:rFonts w:ascii="Times New Roman" w:hAnsi="Times New Roman" w:cs="Times New Roman" w:hint="eastAsia"/>
          <w:kern w:val="0"/>
          <w:szCs w:val="21"/>
        </w:rPr>
        <w:t>防治推荐农药</w:t>
      </w:r>
      <w:r>
        <w:rPr>
          <w:rFonts w:ascii="Times New Roman" w:hAnsi="Times New Roman" w:cs="Times New Roman"/>
          <w:kern w:val="0"/>
          <w:szCs w:val="21"/>
        </w:rPr>
        <w:t>使用方案</w:t>
      </w:r>
      <w:r w:rsidRPr="00251279">
        <w:rPr>
          <w:rFonts w:ascii="Times New Roman" w:hAnsi="Times New Roman" w:cs="Times New Roman"/>
          <w:kern w:val="0"/>
          <w:szCs w:val="21"/>
        </w:rPr>
        <w:t>见附录</w:t>
      </w:r>
      <w:r w:rsidR="00C3121C">
        <w:rPr>
          <w:rFonts w:ascii="Times New Roman" w:hAnsi="Times New Roman" w:cs="Times New Roman" w:hint="eastAsia"/>
          <w:kern w:val="0"/>
          <w:szCs w:val="21"/>
        </w:rPr>
        <w:t>B</w:t>
      </w:r>
      <w:r w:rsidRPr="00251279">
        <w:rPr>
          <w:rFonts w:ascii="Times New Roman" w:hAnsi="Times New Roman" w:cs="Times New Roman"/>
          <w:kern w:val="0"/>
          <w:szCs w:val="21"/>
        </w:rPr>
        <w:t>。</w:t>
      </w:r>
    </w:p>
    <w:p w14:paraId="74AC6653" w14:textId="77777777" w:rsidR="00FF069E" w:rsidRPr="006F3255" w:rsidRDefault="00C3121C" w:rsidP="006F3255">
      <w:pPr>
        <w:pStyle w:val="1"/>
      </w:pPr>
      <w:r>
        <w:rPr>
          <w:rFonts w:hint="eastAsia"/>
        </w:rPr>
        <w:t>7</w:t>
      </w:r>
      <w:r w:rsidR="00FF069E" w:rsidRPr="00AE7ED1">
        <w:rPr>
          <w:rFonts w:hint="eastAsia"/>
        </w:rPr>
        <w:t xml:space="preserve"> 采收</w:t>
      </w:r>
    </w:p>
    <w:p w14:paraId="14DE6FAC" w14:textId="77777777" w:rsidR="00C3121C" w:rsidRDefault="00C3121C" w:rsidP="006F3255">
      <w:pPr>
        <w:pStyle w:val="2"/>
        <w:rPr>
          <w:rFonts w:hint="default"/>
        </w:rPr>
      </w:pPr>
      <w:r>
        <w:t>7.1 采收</w:t>
      </w:r>
    </w:p>
    <w:p w14:paraId="346ED427" w14:textId="77777777" w:rsid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鲜菇采收以菌柄长度为准，菌柄长度为</w:t>
      </w:r>
      <w:r>
        <w:rPr>
          <w:rFonts w:ascii="Times New Roman" w:eastAsia="宋体" w:hAnsi="Times New Roman" w:cs="Times New Roman"/>
          <w:szCs w:val="21"/>
        </w:rPr>
        <w:t>5cm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7cm</w:t>
      </w:r>
      <w:r>
        <w:rPr>
          <w:rFonts w:ascii="Times New Roman" w:eastAsia="宋体" w:hAnsi="Times New Roman" w:cs="Times New Roman" w:hint="eastAsia"/>
          <w:szCs w:val="21"/>
        </w:rPr>
        <w:t>，未开伞时进行采收。每日采收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次～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次，采收前不喷水，可采收后喷水。采收时用手指夹住菌柄基部轻轻扭动并向上拔起，连根部一起拔出。菇床表面不能残留菇根、残菇和死菇，保持菇房内环境和覆土层清洁卫生。</w:t>
      </w:r>
    </w:p>
    <w:p w14:paraId="1ACDBEA0" w14:textId="77777777" w:rsidR="00C3121C" w:rsidRDefault="00C3121C" w:rsidP="006F3255">
      <w:pPr>
        <w:pStyle w:val="2"/>
        <w:rPr>
          <w:rFonts w:hint="default"/>
        </w:rPr>
      </w:pPr>
      <w:r>
        <w:t>7.2 产品采后处理</w:t>
      </w:r>
    </w:p>
    <w:p w14:paraId="6216CD86" w14:textId="77777777" w:rsidR="00301563" w:rsidRDefault="00C3121C" w:rsidP="006F3255">
      <w:pPr>
        <w:pStyle w:val="3"/>
        <w:rPr>
          <w:rFonts w:ascii="Times New Roman" w:hAnsi="Times New Roman" w:hint="default"/>
        </w:rPr>
      </w:pPr>
      <w:r>
        <w:t xml:space="preserve">7.2.1 </w:t>
      </w:r>
      <w:r>
        <w:rPr>
          <w:rFonts w:ascii="Times New Roman" w:hAnsi="Times New Roman"/>
        </w:rPr>
        <w:t>预冷处理</w:t>
      </w:r>
    </w:p>
    <w:p w14:paraId="1FD77FDF" w14:textId="77777777" w:rsidR="00C3121C" w:rsidRPr="00301563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采收后的菇体应及时入库预冷，预冷温度为</w:t>
      </w:r>
      <w:r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4℃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95160F6" w14:textId="77777777" w:rsidR="00C3121C" w:rsidRDefault="00C3121C" w:rsidP="006F3255">
      <w:pPr>
        <w:pStyle w:val="3"/>
        <w:rPr>
          <w:rFonts w:hint="default"/>
        </w:rPr>
      </w:pPr>
      <w:r>
        <w:t>7.2.2 等级划分</w:t>
      </w:r>
    </w:p>
    <w:p w14:paraId="320173C4" w14:textId="77777777" w:rsid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根据市场要求，可按菌柄直径</w:t>
      </w:r>
      <w:r>
        <w:rPr>
          <w:rFonts w:ascii="Times New Roman" w:eastAsia="宋体" w:hAnsi="Times New Roman" w:cs="Times New Roman"/>
          <w:szCs w:val="21"/>
        </w:rPr>
        <w:t xml:space="preserve">15mm </w:t>
      </w:r>
      <w:r>
        <w:rPr>
          <w:rFonts w:ascii="Times New Roman" w:eastAsia="宋体" w:hAnsi="Times New Roman" w:cs="Times New Roman" w:hint="eastAsia"/>
          <w:szCs w:val="21"/>
        </w:rPr>
        <w:t>以上、</w:t>
      </w:r>
      <w:r>
        <w:rPr>
          <w:rFonts w:ascii="Times New Roman" w:eastAsia="宋体" w:hAnsi="Times New Roman" w:cs="Times New Roman"/>
          <w:szCs w:val="21"/>
        </w:rPr>
        <w:t>12mm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15mm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10mm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12mm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8mm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10mm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8mm</w:t>
      </w:r>
      <w:r>
        <w:rPr>
          <w:rFonts w:ascii="Times New Roman" w:eastAsia="宋体" w:hAnsi="Times New Roman" w:cs="Times New Roman" w:hint="eastAsia"/>
          <w:szCs w:val="21"/>
        </w:rPr>
        <w:t>以下分别定为一级、二级、三级、四级和等外菇。</w:t>
      </w:r>
    </w:p>
    <w:p w14:paraId="7CC2FB18" w14:textId="77777777" w:rsidR="00C3121C" w:rsidRDefault="00C3121C" w:rsidP="006F3255">
      <w:pPr>
        <w:pStyle w:val="3"/>
        <w:rPr>
          <w:rFonts w:hint="default"/>
        </w:rPr>
      </w:pPr>
      <w:r>
        <w:t>7.2.3 削根处理</w:t>
      </w:r>
    </w:p>
    <w:p w14:paraId="5F27C034" w14:textId="77777777" w:rsid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菇体温度降至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4℃</w:t>
      </w:r>
      <w:r>
        <w:rPr>
          <w:rFonts w:ascii="Times New Roman" w:eastAsia="宋体" w:hAnsi="Times New Roman" w:cs="Times New Roman" w:hint="eastAsia"/>
          <w:szCs w:val="21"/>
        </w:rPr>
        <w:t>后，将菌柄基部的假根、泥土和杂质削除，呈圆锥形。削掉的菌柄表皮尽量薄，一级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 w:hint="eastAsia"/>
          <w:szCs w:val="21"/>
        </w:rPr>
        <w:t>三级菇用刮皮刀削根，四级菇以上</w:t>
      </w:r>
      <w:r w:rsidRPr="001169E8">
        <w:rPr>
          <w:rFonts w:ascii="Times New Roman" w:eastAsia="宋体" w:hAnsi="Times New Roman" w:cs="Times New Roman" w:hint="eastAsia"/>
          <w:szCs w:val="21"/>
        </w:rPr>
        <w:t>因菌柄太细</w:t>
      </w:r>
      <w:r>
        <w:rPr>
          <w:rFonts w:ascii="Times New Roman" w:eastAsia="宋体" w:hAnsi="Times New Roman" w:cs="Times New Roman" w:hint="eastAsia"/>
          <w:szCs w:val="21"/>
        </w:rPr>
        <w:t>用美工刀削根，提高削根出成率。产品质量应符合</w:t>
      </w:r>
      <w:r>
        <w:rPr>
          <w:rFonts w:ascii="Times New Roman" w:eastAsia="宋体" w:hAnsi="Times New Roman" w:cs="Times New Roman" w:hint="eastAsia"/>
          <w:szCs w:val="21"/>
        </w:rPr>
        <w:t>NY/T 749</w:t>
      </w:r>
      <w:r>
        <w:rPr>
          <w:rFonts w:ascii="Times New Roman" w:eastAsia="宋体" w:hAnsi="Times New Roman" w:cs="Times New Roman" w:hint="eastAsia"/>
          <w:szCs w:val="21"/>
        </w:rPr>
        <w:t>的要求。</w:t>
      </w:r>
    </w:p>
    <w:p w14:paraId="130567BB" w14:textId="77777777" w:rsidR="00C3121C" w:rsidRDefault="00C3121C" w:rsidP="006F3255">
      <w:pPr>
        <w:pStyle w:val="2"/>
        <w:rPr>
          <w:rFonts w:hint="default"/>
        </w:rPr>
      </w:pPr>
      <w:r>
        <w:t>7.3 潮间管理</w:t>
      </w:r>
    </w:p>
    <w:p w14:paraId="5169266F" w14:textId="77777777" w:rsid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一潮菇采收完毕后清理菇床，将采菇后的薄土层用湿土补平，喷水按出菇前管理，</w:t>
      </w:r>
      <w:r>
        <w:rPr>
          <w:rFonts w:ascii="Times New Roman" w:eastAsia="宋体" w:hAnsi="Times New Roman" w:cs="Times New Roman"/>
          <w:szCs w:val="21"/>
        </w:rPr>
        <w:t>7d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15d</w:t>
      </w:r>
      <w:r>
        <w:rPr>
          <w:rFonts w:ascii="Times New Roman" w:eastAsia="宋体" w:hAnsi="Times New Roman" w:cs="Times New Roman" w:hint="eastAsia"/>
          <w:szCs w:val="21"/>
        </w:rPr>
        <w:t>后进入下一潮出菇管理。一般能采收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潮～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潮菇。</w:t>
      </w:r>
    </w:p>
    <w:p w14:paraId="49F43E53" w14:textId="77777777" w:rsidR="00FF069E" w:rsidRPr="006F3255" w:rsidRDefault="00C3121C" w:rsidP="006F3255">
      <w:pPr>
        <w:pStyle w:val="1"/>
      </w:pPr>
      <w:r>
        <w:rPr>
          <w:rFonts w:hint="eastAsia"/>
        </w:rPr>
        <w:t>8</w:t>
      </w:r>
      <w:r w:rsidR="00FF069E" w:rsidRPr="00AE7ED1">
        <w:rPr>
          <w:rFonts w:hint="eastAsia"/>
        </w:rPr>
        <w:t xml:space="preserve"> 生产废弃物的处理</w:t>
      </w:r>
    </w:p>
    <w:p w14:paraId="3A07D35D" w14:textId="77777777" w:rsidR="00C3121C" w:rsidRP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3121C">
        <w:rPr>
          <w:rFonts w:ascii="Times New Roman" w:eastAsia="宋体" w:hAnsi="Times New Roman" w:cs="Times New Roman" w:hint="eastAsia"/>
          <w:szCs w:val="21"/>
        </w:rPr>
        <w:t>出菇后的覆土可直接还田利用。废弃菌包去掉塑料袋后，可经发酵处理后用于果树、设施蔬菜，或中轻度盐碱地设施菌菜轮作生产，或生产有机肥料。</w:t>
      </w:r>
    </w:p>
    <w:p w14:paraId="59446F20" w14:textId="77777777" w:rsidR="00FF069E" w:rsidRPr="006F3255" w:rsidRDefault="00C3121C" w:rsidP="006F3255">
      <w:pPr>
        <w:pStyle w:val="1"/>
      </w:pPr>
      <w:r>
        <w:rPr>
          <w:rFonts w:hint="eastAsia"/>
        </w:rPr>
        <w:lastRenderedPageBreak/>
        <w:t xml:space="preserve">9 </w:t>
      </w:r>
      <w:r>
        <w:rPr>
          <w:rFonts w:ascii="Calibri" w:hAnsi="Calibri" w:cs="Times New Roman" w:hint="eastAsia"/>
          <w:kern w:val="2"/>
          <w:szCs w:val="22"/>
        </w:rPr>
        <w:t>包装、</w:t>
      </w:r>
      <w:r w:rsidRPr="00AE7ED1">
        <w:rPr>
          <w:rFonts w:hint="eastAsia"/>
        </w:rPr>
        <w:t>储藏</w:t>
      </w:r>
      <w:r>
        <w:rPr>
          <w:rFonts w:hint="eastAsia"/>
        </w:rPr>
        <w:t>与</w:t>
      </w:r>
      <w:r w:rsidRPr="00C3121C">
        <w:rPr>
          <w:rFonts w:ascii="Calibri" w:hAnsi="Calibri" w:cs="Times New Roman" w:hint="eastAsia"/>
          <w:kern w:val="2"/>
          <w:szCs w:val="22"/>
        </w:rPr>
        <w:t>运输</w:t>
      </w:r>
    </w:p>
    <w:p w14:paraId="3167FE62" w14:textId="77777777" w:rsidR="00C3121C" w:rsidRPr="00C3121C" w:rsidRDefault="00C3121C" w:rsidP="006F3255">
      <w:pPr>
        <w:pStyle w:val="2"/>
        <w:rPr>
          <w:rFonts w:hint="default"/>
          <w:szCs w:val="22"/>
        </w:rPr>
      </w:pPr>
      <w:r>
        <w:t>9</w:t>
      </w:r>
      <w:r w:rsidRPr="00C3121C">
        <w:t xml:space="preserve">.1 </w:t>
      </w:r>
      <w:r w:rsidRPr="00C3121C">
        <w:rPr>
          <w:szCs w:val="22"/>
        </w:rPr>
        <w:t>包装</w:t>
      </w:r>
    </w:p>
    <w:p w14:paraId="7D96D4AF" w14:textId="77777777" w:rsidR="00C3121C" w:rsidRP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 w:rsidRPr="00C3121C">
        <w:rPr>
          <w:rFonts w:ascii="Times New Roman" w:eastAsia="宋体" w:hAnsi="Times New Roman" w:cs="Times New Roman"/>
          <w:color w:val="000000"/>
          <w:szCs w:val="21"/>
        </w:rPr>
        <w:t>包装应符合</w:t>
      </w:r>
      <w:r w:rsidRPr="00C3121C">
        <w:rPr>
          <w:rFonts w:ascii="Times New Roman" w:eastAsia="宋体" w:hAnsi="Times New Roman" w:cs="Times New Roman"/>
          <w:color w:val="000000"/>
          <w:szCs w:val="21"/>
        </w:rPr>
        <w:t>NY/T 658</w:t>
      </w:r>
      <w:r w:rsidRPr="00C3121C">
        <w:rPr>
          <w:rFonts w:ascii="Times New Roman" w:eastAsia="宋体" w:hAnsi="Times New Roman" w:cs="Times New Roman"/>
          <w:color w:val="000000"/>
          <w:szCs w:val="21"/>
        </w:rPr>
        <w:t>的要求。</w:t>
      </w:r>
    </w:p>
    <w:p w14:paraId="1E6A2AAC" w14:textId="77777777" w:rsidR="00C3121C" w:rsidRPr="00C3121C" w:rsidRDefault="00C3121C" w:rsidP="006F3255">
      <w:pPr>
        <w:pStyle w:val="2"/>
        <w:rPr>
          <w:rFonts w:hint="default"/>
        </w:rPr>
      </w:pPr>
      <w:r>
        <w:t>9</w:t>
      </w:r>
      <w:r w:rsidRPr="00C3121C">
        <w:t>.2</w:t>
      </w:r>
      <w:r w:rsidRPr="00C3121C">
        <w:rPr>
          <w:szCs w:val="22"/>
        </w:rPr>
        <w:t xml:space="preserve"> </w:t>
      </w:r>
      <w:r w:rsidR="003A25EC">
        <w:rPr>
          <w:szCs w:val="22"/>
        </w:rPr>
        <w:t>储藏</w:t>
      </w:r>
    </w:p>
    <w:p w14:paraId="69F3CDF1" w14:textId="77777777" w:rsidR="00C3121C" w:rsidRPr="00C3121C" w:rsidRDefault="00C3121C" w:rsidP="006F3255">
      <w:pPr>
        <w:pStyle w:val="3"/>
        <w:rPr>
          <w:rFonts w:ascii="Times New Roman" w:hAnsi="Times New Roman" w:hint="default"/>
        </w:rPr>
      </w:pPr>
      <w:r>
        <w:t>9</w:t>
      </w:r>
      <w:r w:rsidRPr="00C3121C">
        <w:t>.2.1</w:t>
      </w:r>
      <w:r w:rsidRPr="00C3121C">
        <w:rPr>
          <w:rFonts w:ascii="Times New Roman" w:hAnsi="Times New Roman"/>
        </w:rPr>
        <w:t xml:space="preserve"> </w:t>
      </w:r>
      <w:r w:rsidRPr="00C3121C">
        <w:rPr>
          <w:rFonts w:ascii="Times New Roman" w:hAnsi="Times New Roman"/>
        </w:rPr>
        <w:t>条件</w:t>
      </w:r>
    </w:p>
    <w:p w14:paraId="49307F00" w14:textId="77777777" w:rsidR="00C3121C" w:rsidRP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3121C">
        <w:rPr>
          <w:rFonts w:ascii="Times New Roman" w:eastAsia="宋体" w:hAnsi="Times New Roman" w:cs="Times New Roman" w:hint="eastAsia"/>
          <w:szCs w:val="21"/>
        </w:rPr>
        <w:t>宜采用冷库</w:t>
      </w:r>
      <w:r w:rsidR="003A25EC">
        <w:rPr>
          <w:rFonts w:ascii="Times New Roman" w:eastAsia="宋体" w:hAnsi="Times New Roman" w:cs="Times New Roman" w:hint="eastAsia"/>
          <w:szCs w:val="21"/>
        </w:rPr>
        <w:t>储藏</w:t>
      </w:r>
      <w:r w:rsidRPr="00C3121C">
        <w:rPr>
          <w:rFonts w:ascii="Times New Roman" w:eastAsia="宋体" w:hAnsi="Times New Roman" w:cs="Times New Roman" w:hint="eastAsia"/>
          <w:szCs w:val="21"/>
        </w:rPr>
        <w:t>，温度</w:t>
      </w:r>
      <w:r w:rsidRPr="00C3121C">
        <w:rPr>
          <w:rFonts w:ascii="Times New Roman" w:eastAsia="宋体" w:hAnsi="Times New Roman" w:cs="Times New Roman" w:hint="eastAsia"/>
          <w:szCs w:val="21"/>
        </w:rPr>
        <w:t>0</w:t>
      </w:r>
      <w:r w:rsidRPr="00C3121C">
        <w:rPr>
          <w:rFonts w:ascii="Times New Roman" w:eastAsia="宋体" w:hAnsi="Times New Roman" w:cs="Times New Roman" w:hint="eastAsia"/>
          <w:szCs w:val="21"/>
        </w:rPr>
        <w:t>～</w:t>
      </w:r>
      <w:r w:rsidRPr="00C3121C">
        <w:rPr>
          <w:rFonts w:ascii="Times New Roman" w:eastAsia="宋体" w:hAnsi="Times New Roman" w:cs="Times New Roman"/>
          <w:szCs w:val="21"/>
        </w:rPr>
        <w:t>4℃</w:t>
      </w:r>
      <w:r w:rsidRPr="00C3121C">
        <w:rPr>
          <w:rFonts w:ascii="Times New Roman" w:eastAsia="宋体" w:hAnsi="Times New Roman" w:cs="Times New Roman" w:hint="eastAsia"/>
          <w:szCs w:val="21"/>
        </w:rPr>
        <w:t>，空气相对湿度应符合</w:t>
      </w:r>
      <w:r w:rsidRPr="00C3121C">
        <w:rPr>
          <w:rFonts w:ascii="Times New Roman" w:eastAsia="宋体" w:hAnsi="Times New Roman" w:cs="Times New Roman"/>
          <w:szCs w:val="21"/>
        </w:rPr>
        <w:t>GB/T 30134</w:t>
      </w:r>
      <w:r w:rsidRPr="00C3121C">
        <w:rPr>
          <w:rFonts w:ascii="Times New Roman" w:eastAsia="宋体" w:hAnsi="Times New Roman" w:cs="Times New Roman" w:hint="eastAsia"/>
          <w:szCs w:val="21"/>
        </w:rPr>
        <w:t>的要求。</w:t>
      </w:r>
    </w:p>
    <w:p w14:paraId="648504C8" w14:textId="77777777" w:rsidR="00C3121C" w:rsidRPr="00C3121C" w:rsidRDefault="00C3121C" w:rsidP="006F3255">
      <w:pPr>
        <w:pStyle w:val="3"/>
        <w:rPr>
          <w:rFonts w:ascii="Times New Roman" w:eastAsia="宋体" w:hAnsi="Times New Roman" w:hint="default"/>
        </w:rPr>
      </w:pPr>
      <w:r>
        <w:t>9</w:t>
      </w:r>
      <w:r w:rsidRPr="00C3121C">
        <w:t>.2.2</w:t>
      </w:r>
      <w:r w:rsidRPr="00C3121C">
        <w:rPr>
          <w:rFonts w:ascii="Times New Roman" w:hAnsi="Times New Roman"/>
        </w:rPr>
        <w:t xml:space="preserve"> </w:t>
      </w:r>
      <w:r w:rsidRPr="00C3121C">
        <w:rPr>
          <w:rFonts w:ascii="Times New Roman" w:hAnsi="Times New Roman"/>
        </w:rPr>
        <w:t>入库</w:t>
      </w:r>
    </w:p>
    <w:p w14:paraId="5E154811" w14:textId="77777777" w:rsidR="00C3121C" w:rsidRP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3121C">
        <w:rPr>
          <w:rFonts w:ascii="Times New Roman" w:eastAsia="宋体" w:hAnsi="Times New Roman" w:cs="Times New Roman" w:hint="eastAsia"/>
          <w:szCs w:val="21"/>
        </w:rPr>
        <w:t>菇体及时入库冷藏。码垛应离库边</w:t>
      </w:r>
      <w:r w:rsidRPr="00C3121C">
        <w:rPr>
          <w:rFonts w:ascii="Times New Roman" w:eastAsia="宋体" w:hAnsi="Times New Roman" w:cs="Times New Roman"/>
          <w:szCs w:val="21"/>
        </w:rPr>
        <w:t>0.2m</w:t>
      </w:r>
      <w:r w:rsidRPr="00C3121C">
        <w:rPr>
          <w:rFonts w:ascii="Times New Roman" w:eastAsia="宋体" w:hAnsi="Times New Roman" w:cs="Times New Roman" w:hint="eastAsia"/>
          <w:szCs w:val="21"/>
        </w:rPr>
        <w:t>～</w:t>
      </w:r>
      <w:r w:rsidRPr="00C3121C">
        <w:rPr>
          <w:rFonts w:ascii="Times New Roman" w:eastAsia="宋体" w:hAnsi="Times New Roman" w:cs="Times New Roman"/>
          <w:szCs w:val="21"/>
        </w:rPr>
        <w:t>0.3m</w:t>
      </w:r>
      <w:r w:rsidRPr="00C3121C">
        <w:rPr>
          <w:rFonts w:ascii="Times New Roman" w:eastAsia="宋体" w:hAnsi="Times New Roman" w:cs="Times New Roman" w:hint="eastAsia"/>
          <w:szCs w:val="21"/>
        </w:rPr>
        <w:t>，垛间距</w:t>
      </w:r>
      <w:r w:rsidRPr="00C3121C">
        <w:rPr>
          <w:rFonts w:ascii="Times New Roman" w:eastAsia="宋体" w:hAnsi="Times New Roman" w:cs="Times New Roman"/>
          <w:szCs w:val="21"/>
        </w:rPr>
        <w:t>0.6m</w:t>
      </w:r>
      <w:r w:rsidRPr="00C3121C">
        <w:rPr>
          <w:rFonts w:ascii="Times New Roman" w:eastAsia="宋体" w:hAnsi="Times New Roman" w:cs="Times New Roman" w:hint="eastAsia"/>
          <w:szCs w:val="21"/>
        </w:rPr>
        <w:t>～</w:t>
      </w:r>
      <w:r w:rsidRPr="00C3121C">
        <w:rPr>
          <w:rFonts w:ascii="Times New Roman" w:eastAsia="宋体" w:hAnsi="Times New Roman" w:cs="Times New Roman"/>
          <w:szCs w:val="21"/>
        </w:rPr>
        <w:t>0.7m</w:t>
      </w:r>
      <w:r w:rsidRPr="00C3121C">
        <w:rPr>
          <w:rFonts w:ascii="Times New Roman" w:eastAsia="宋体" w:hAnsi="Times New Roman" w:cs="Times New Roman" w:hint="eastAsia"/>
          <w:szCs w:val="21"/>
        </w:rPr>
        <w:t>，通道宽</w:t>
      </w:r>
      <w:r w:rsidRPr="00C3121C">
        <w:rPr>
          <w:rFonts w:ascii="Times New Roman" w:eastAsia="宋体" w:hAnsi="Times New Roman" w:cs="Times New Roman"/>
          <w:szCs w:val="21"/>
        </w:rPr>
        <w:t>0.6m</w:t>
      </w:r>
      <w:r w:rsidRPr="00C3121C">
        <w:rPr>
          <w:rFonts w:ascii="Times New Roman" w:eastAsia="宋体" w:hAnsi="Times New Roman" w:cs="Times New Roman" w:hint="eastAsia"/>
          <w:szCs w:val="21"/>
        </w:rPr>
        <w:t>～</w:t>
      </w:r>
      <w:r w:rsidRPr="00C3121C">
        <w:rPr>
          <w:rFonts w:ascii="Times New Roman" w:eastAsia="宋体" w:hAnsi="Times New Roman" w:cs="Times New Roman"/>
          <w:szCs w:val="21"/>
        </w:rPr>
        <w:t>0.8m</w:t>
      </w:r>
      <w:r w:rsidRPr="00C3121C">
        <w:rPr>
          <w:rFonts w:ascii="Times New Roman" w:eastAsia="宋体" w:hAnsi="Times New Roman" w:cs="Times New Roman" w:hint="eastAsia"/>
          <w:szCs w:val="21"/>
        </w:rPr>
        <w:t>为宜。</w:t>
      </w:r>
    </w:p>
    <w:p w14:paraId="717AA517" w14:textId="77777777" w:rsidR="00C3121C" w:rsidRPr="00C3121C" w:rsidRDefault="00C3121C" w:rsidP="006F3255">
      <w:pPr>
        <w:pStyle w:val="3"/>
        <w:rPr>
          <w:rFonts w:ascii="Times New Roman" w:hAnsi="Times New Roman" w:hint="default"/>
        </w:rPr>
      </w:pPr>
      <w:r>
        <w:t>9</w:t>
      </w:r>
      <w:r w:rsidRPr="00C3121C">
        <w:t>.2.3</w:t>
      </w:r>
      <w:r w:rsidRPr="00C3121C">
        <w:rPr>
          <w:rFonts w:ascii="Times New Roman" w:hAnsi="Times New Roman"/>
        </w:rPr>
        <w:t xml:space="preserve"> </w:t>
      </w:r>
      <w:r w:rsidRPr="00C3121C">
        <w:rPr>
          <w:rFonts w:ascii="Times New Roman" w:hAnsi="Times New Roman"/>
        </w:rPr>
        <w:t>管理</w:t>
      </w:r>
    </w:p>
    <w:p w14:paraId="091C594C" w14:textId="77777777" w:rsidR="00C3121C" w:rsidRPr="00C3121C" w:rsidRDefault="003A25E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储藏</w:t>
      </w:r>
      <w:r w:rsidR="00C3121C" w:rsidRPr="00C3121C">
        <w:rPr>
          <w:rFonts w:ascii="Times New Roman" w:eastAsia="宋体" w:hAnsi="Times New Roman" w:cs="Times New Roman" w:hint="eastAsia"/>
          <w:szCs w:val="21"/>
        </w:rPr>
        <w:t>期间定期观测记录</w:t>
      </w:r>
      <w:r>
        <w:rPr>
          <w:rFonts w:ascii="Times New Roman" w:eastAsia="宋体" w:hAnsi="Times New Roman" w:cs="Times New Roman" w:hint="eastAsia"/>
          <w:szCs w:val="21"/>
        </w:rPr>
        <w:t>储藏</w:t>
      </w:r>
      <w:r w:rsidR="00C3121C" w:rsidRPr="00C3121C">
        <w:rPr>
          <w:rFonts w:ascii="Times New Roman" w:eastAsia="宋体" w:hAnsi="Times New Roman" w:cs="Times New Roman" w:hint="eastAsia"/>
          <w:szCs w:val="21"/>
        </w:rPr>
        <w:t>温度与湿度，根据菇体</w:t>
      </w:r>
      <w:r>
        <w:rPr>
          <w:rFonts w:ascii="Times New Roman" w:eastAsia="宋体" w:hAnsi="Times New Roman" w:cs="Times New Roman" w:hint="eastAsia"/>
          <w:szCs w:val="21"/>
        </w:rPr>
        <w:t>储藏</w:t>
      </w:r>
      <w:r w:rsidR="00C3121C" w:rsidRPr="00C3121C">
        <w:rPr>
          <w:rFonts w:ascii="Times New Roman" w:eastAsia="宋体" w:hAnsi="Times New Roman" w:cs="Times New Roman" w:hint="eastAsia"/>
          <w:szCs w:val="21"/>
        </w:rPr>
        <w:t>品质的变化状况适时结束</w:t>
      </w:r>
      <w:r>
        <w:rPr>
          <w:rFonts w:ascii="Times New Roman" w:eastAsia="宋体" w:hAnsi="Times New Roman" w:cs="Times New Roman" w:hint="eastAsia"/>
          <w:szCs w:val="21"/>
        </w:rPr>
        <w:t>储藏</w:t>
      </w:r>
      <w:r w:rsidR="00C3121C" w:rsidRPr="00C3121C">
        <w:rPr>
          <w:rFonts w:ascii="Times New Roman" w:eastAsia="宋体" w:hAnsi="Times New Roman" w:cs="Times New Roman" w:hint="eastAsia"/>
          <w:szCs w:val="21"/>
        </w:rPr>
        <w:t>。出库前应进行检查，发现腐烂、被微生物侵染等异常菇体及时剔除。</w:t>
      </w:r>
    </w:p>
    <w:p w14:paraId="1F9A687E" w14:textId="77777777" w:rsidR="00C3121C" w:rsidRPr="00C3121C" w:rsidRDefault="00C3121C" w:rsidP="006F3255">
      <w:pPr>
        <w:pStyle w:val="2"/>
        <w:rPr>
          <w:rFonts w:ascii="Times New Roman" w:hAnsi="Times New Roman" w:hint="default"/>
        </w:rPr>
      </w:pPr>
      <w:r>
        <w:t>9</w:t>
      </w:r>
      <w:r w:rsidRPr="00C3121C">
        <w:t xml:space="preserve">.3 </w:t>
      </w:r>
      <w:r w:rsidRPr="00C3121C">
        <w:rPr>
          <w:rFonts w:ascii="Times New Roman" w:hAnsi="Times New Roman"/>
        </w:rPr>
        <w:t>运输</w:t>
      </w:r>
    </w:p>
    <w:p w14:paraId="01A75FE0" w14:textId="77777777" w:rsidR="00C3121C" w:rsidRP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3121C">
        <w:rPr>
          <w:rFonts w:ascii="Times New Roman" w:eastAsia="宋体" w:hAnsi="Times New Roman" w:cs="Times New Roman" w:hint="eastAsia"/>
          <w:szCs w:val="21"/>
        </w:rPr>
        <w:t>运输应符合</w:t>
      </w:r>
      <w:r w:rsidRPr="00C3121C">
        <w:rPr>
          <w:rFonts w:ascii="Times New Roman" w:eastAsia="宋体" w:hAnsi="Times New Roman" w:cs="Times New Roman"/>
          <w:szCs w:val="21"/>
        </w:rPr>
        <w:t>NY/T 749</w:t>
      </w:r>
      <w:r w:rsidRPr="00C3121C">
        <w:rPr>
          <w:rFonts w:ascii="Times New Roman" w:eastAsia="宋体" w:hAnsi="Times New Roman" w:cs="Times New Roman"/>
          <w:szCs w:val="21"/>
        </w:rPr>
        <w:t>和</w:t>
      </w:r>
      <w:r w:rsidRPr="00C3121C">
        <w:rPr>
          <w:rFonts w:ascii="Times New Roman" w:eastAsia="宋体" w:hAnsi="Times New Roman" w:cs="Times New Roman"/>
          <w:szCs w:val="21"/>
        </w:rPr>
        <w:t>NY/T 1056</w:t>
      </w:r>
      <w:r w:rsidRPr="00C3121C">
        <w:rPr>
          <w:rFonts w:ascii="Times New Roman" w:eastAsia="宋体" w:hAnsi="Times New Roman" w:cs="Times New Roman" w:hint="eastAsia"/>
          <w:szCs w:val="21"/>
        </w:rPr>
        <w:t>的要求。运输工具应清洁、卫生、无污染物、无杂物。宜采用冷藏车运输，温度</w:t>
      </w:r>
      <w:r w:rsidRPr="00C3121C">
        <w:rPr>
          <w:rFonts w:ascii="Times New Roman" w:eastAsia="宋体" w:hAnsi="Times New Roman" w:cs="Times New Roman"/>
          <w:szCs w:val="21"/>
        </w:rPr>
        <w:t>2</w:t>
      </w:r>
      <w:r w:rsidRPr="00C3121C">
        <w:rPr>
          <w:rFonts w:ascii="Times New Roman" w:eastAsia="宋体" w:hAnsi="Times New Roman" w:cs="Times New Roman" w:hint="eastAsia"/>
          <w:szCs w:val="21"/>
        </w:rPr>
        <w:t>～</w:t>
      </w:r>
      <w:r w:rsidRPr="00C3121C">
        <w:rPr>
          <w:rFonts w:ascii="Times New Roman" w:eastAsia="宋体" w:hAnsi="Times New Roman" w:cs="Times New Roman"/>
          <w:szCs w:val="21"/>
        </w:rPr>
        <w:t>8℃</w:t>
      </w:r>
      <w:r w:rsidRPr="00C3121C">
        <w:rPr>
          <w:rFonts w:ascii="Times New Roman" w:eastAsia="宋体" w:hAnsi="Times New Roman" w:cs="Times New Roman" w:hint="eastAsia"/>
          <w:szCs w:val="21"/>
        </w:rPr>
        <w:t>。</w:t>
      </w:r>
    </w:p>
    <w:p w14:paraId="0D15CD66" w14:textId="77777777" w:rsidR="00FF069E" w:rsidRPr="006F3255" w:rsidRDefault="00FF069E" w:rsidP="006F3255">
      <w:pPr>
        <w:pStyle w:val="1"/>
      </w:pPr>
      <w:r w:rsidRPr="00AE7ED1">
        <w:rPr>
          <w:rFonts w:hint="eastAsia"/>
        </w:rPr>
        <w:t>1</w:t>
      </w:r>
      <w:r w:rsidR="00C3121C">
        <w:rPr>
          <w:rFonts w:hint="eastAsia"/>
        </w:rPr>
        <w:t>0</w:t>
      </w:r>
      <w:r w:rsidRPr="00AE7ED1">
        <w:rPr>
          <w:rFonts w:hint="eastAsia"/>
        </w:rPr>
        <w:t xml:space="preserve"> 生产档案管理</w:t>
      </w:r>
    </w:p>
    <w:p w14:paraId="18757E4D" w14:textId="77777777" w:rsidR="00C3121C" w:rsidRPr="00C3121C" w:rsidRDefault="00C3121C" w:rsidP="006F3255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3121C">
        <w:rPr>
          <w:rFonts w:ascii="Times New Roman" w:eastAsia="宋体" w:hAnsi="Times New Roman" w:cs="Times New Roman" w:hint="eastAsia"/>
          <w:szCs w:val="21"/>
        </w:rPr>
        <w:t>对长根菇的品种、产地环境、栽培设施、培养料、生产管理过程、病虫害防治以及采收、</w:t>
      </w:r>
      <w:r w:rsidR="003A25EC">
        <w:rPr>
          <w:rFonts w:ascii="Times New Roman" w:eastAsia="宋体" w:hAnsi="Times New Roman" w:cs="Times New Roman" w:hint="eastAsia"/>
          <w:szCs w:val="21"/>
        </w:rPr>
        <w:t>储藏</w:t>
      </w:r>
      <w:r w:rsidRPr="00C3121C">
        <w:rPr>
          <w:rFonts w:ascii="Times New Roman" w:eastAsia="宋体" w:hAnsi="Times New Roman" w:cs="Times New Roman" w:hint="eastAsia"/>
          <w:szCs w:val="21"/>
        </w:rPr>
        <w:t>、运输等环节进行详细记录</w:t>
      </w:r>
      <w:r w:rsidRPr="00C3121C">
        <w:rPr>
          <w:rFonts w:ascii="宋体" w:eastAsia="宋体" w:hAnsi="宋体" w:cs="宋体" w:hint="eastAsia"/>
          <w:szCs w:val="22"/>
        </w:rPr>
        <w:t>,参见附录C</w:t>
      </w:r>
      <w:r w:rsidRPr="00C3121C">
        <w:rPr>
          <w:rFonts w:ascii="Times New Roman" w:eastAsia="宋体" w:hAnsi="Times New Roman" w:cs="Times New Roman" w:hint="eastAsia"/>
          <w:szCs w:val="21"/>
        </w:rPr>
        <w:t>。生产管理档案保存</w:t>
      </w:r>
      <w:r w:rsidRPr="00C3121C">
        <w:rPr>
          <w:rFonts w:ascii="Times New Roman" w:eastAsia="宋体" w:hAnsi="Times New Roman" w:cs="Times New Roman" w:hint="eastAsia"/>
          <w:szCs w:val="21"/>
        </w:rPr>
        <w:t>3</w:t>
      </w:r>
      <w:r w:rsidRPr="00C3121C">
        <w:rPr>
          <w:rFonts w:ascii="Times New Roman" w:eastAsia="宋体" w:hAnsi="Times New Roman" w:cs="Times New Roman" w:hint="eastAsia"/>
          <w:szCs w:val="21"/>
        </w:rPr>
        <w:t>年以上，做到生产过程可追溯。</w:t>
      </w:r>
    </w:p>
    <w:p w14:paraId="6E7B1072" w14:textId="5D6AC8E5" w:rsidR="00FF069E" w:rsidRDefault="00FF069E" w:rsidP="00C3121C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Times New Roman" w:cs="Times New Roman"/>
          <w:kern w:val="0"/>
          <w:szCs w:val="21"/>
        </w:rPr>
      </w:pPr>
      <w:r>
        <w:rPr>
          <w:b/>
        </w:rPr>
        <w:br w:type="page"/>
      </w:r>
    </w:p>
    <w:p w14:paraId="0232DE04" w14:textId="77777777" w:rsidR="00FF069E" w:rsidRPr="006F3255" w:rsidRDefault="00FF069E" w:rsidP="006F3255">
      <w:pPr>
        <w:pStyle w:val="1"/>
        <w:jc w:val="center"/>
      </w:pPr>
      <w:r w:rsidRPr="00EE64E9">
        <w:rPr>
          <w:rFonts w:hint="eastAsia"/>
        </w:rPr>
        <w:lastRenderedPageBreak/>
        <w:t>附录A</w:t>
      </w:r>
    </w:p>
    <w:p w14:paraId="747BED3B" w14:textId="77777777" w:rsidR="00FF069E" w:rsidRPr="00EE64E9" w:rsidRDefault="00FF069E" w:rsidP="006F3255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 w:rsidRPr="00EE64E9"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14:paraId="5148EFF7" w14:textId="77777777" w:rsidR="003A25EC" w:rsidRDefault="003A25EC" w:rsidP="006F3255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kern w:val="0"/>
          <w:szCs w:val="21"/>
        </w:rPr>
      </w:pPr>
      <w:r w:rsidRPr="003A25EC">
        <w:rPr>
          <w:rFonts w:ascii="Times New Roman" w:eastAsia="黑体" w:hAnsi="Times New Roman" w:cs="Times New Roman" w:hint="eastAsia"/>
          <w:kern w:val="0"/>
          <w:szCs w:val="21"/>
        </w:rPr>
        <w:t>绿色食品长根菇生产场所处理的常用方法</w:t>
      </w:r>
    </w:p>
    <w:p w14:paraId="6CDDC721" w14:textId="77777777" w:rsidR="006F3255" w:rsidRDefault="006F3255" w:rsidP="006F3255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kern w:val="0"/>
          <w:szCs w:val="21"/>
        </w:rPr>
      </w:pPr>
    </w:p>
    <w:p w14:paraId="132D3673" w14:textId="5FC72ED4" w:rsidR="006F3255" w:rsidRPr="00954E09" w:rsidRDefault="00486E8B" w:rsidP="00954E09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 w:cs="Times New Roman"/>
          <w:kern w:val="0"/>
          <w:szCs w:val="21"/>
        </w:rPr>
      </w:pPr>
      <w:r w:rsidRPr="00954E09">
        <w:rPr>
          <w:rFonts w:asciiTheme="minorEastAsia" w:hAnsiTheme="minorEastAsia" w:cs="Times New Roman" w:hint="eastAsia"/>
          <w:kern w:val="0"/>
          <w:szCs w:val="21"/>
        </w:rPr>
        <w:t>绿色食品长根菇生产场所处理的常用方法见表A.1。</w:t>
      </w:r>
    </w:p>
    <w:p w14:paraId="488E9E30" w14:textId="1B6867CD" w:rsidR="006F3255" w:rsidRDefault="00486E8B" w:rsidP="006F3255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>表</w:t>
      </w:r>
      <w:r>
        <w:rPr>
          <w:rFonts w:ascii="Times New Roman" w:eastAsia="黑体" w:hAnsi="Times New Roman" w:cs="Times New Roman" w:hint="eastAsia"/>
          <w:kern w:val="0"/>
          <w:szCs w:val="21"/>
        </w:rPr>
        <w:t xml:space="preserve">A.1 </w:t>
      </w:r>
      <w:r w:rsidRPr="003A25EC">
        <w:rPr>
          <w:rFonts w:ascii="Times New Roman" w:eastAsia="黑体" w:hAnsi="Times New Roman" w:cs="Times New Roman" w:hint="eastAsia"/>
          <w:kern w:val="0"/>
          <w:szCs w:val="21"/>
        </w:rPr>
        <w:t>绿色食品长根菇生产场所处理的常用方法</w:t>
      </w:r>
    </w:p>
    <w:tbl>
      <w:tblPr>
        <w:tblW w:w="8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3"/>
        <w:gridCol w:w="3969"/>
        <w:gridCol w:w="3029"/>
      </w:tblGrid>
      <w:tr w:rsidR="00CB54D9" w14:paraId="6F1DE0E8" w14:textId="77777777" w:rsidTr="00486E8B">
        <w:trPr>
          <w:trHeight w:val="415"/>
          <w:jc w:val="center"/>
        </w:trPr>
        <w:tc>
          <w:tcPr>
            <w:tcW w:w="1273" w:type="dxa"/>
            <w:vAlign w:val="center"/>
          </w:tcPr>
          <w:p w14:paraId="2AC4695E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物品</w:t>
            </w:r>
          </w:p>
        </w:tc>
        <w:tc>
          <w:tcPr>
            <w:tcW w:w="3969" w:type="dxa"/>
            <w:vAlign w:val="center"/>
          </w:tcPr>
          <w:p w14:paraId="4C0AF691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使用方法</w:t>
            </w:r>
          </w:p>
        </w:tc>
        <w:tc>
          <w:tcPr>
            <w:tcW w:w="3029" w:type="dxa"/>
            <w:vAlign w:val="center"/>
          </w:tcPr>
          <w:p w14:paraId="5BA1F416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适用对象</w:t>
            </w:r>
          </w:p>
        </w:tc>
      </w:tr>
      <w:tr w:rsidR="00CB54D9" w14:paraId="470ABA2D" w14:textId="77777777" w:rsidTr="00486E8B">
        <w:trPr>
          <w:trHeight w:val="399"/>
          <w:jc w:val="center"/>
        </w:trPr>
        <w:tc>
          <w:tcPr>
            <w:tcW w:w="1273" w:type="dxa"/>
            <w:vAlign w:val="center"/>
          </w:tcPr>
          <w:p w14:paraId="684A1A37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酒精</w:t>
            </w:r>
          </w:p>
        </w:tc>
        <w:tc>
          <w:tcPr>
            <w:tcW w:w="3969" w:type="dxa"/>
            <w:vAlign w:val="center"/>
          </w:tcPr>
          <w:p w14:paraId="7DDCAC95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75%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浓度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，涂擦。</w:t>
            </w:r>
          </w:p>
        </w:tc>
        <w:tc>
          <w:tcPr>
            <w:tcW w:w="3029" w:type="dxa"/>
            <w:vAlign w:val="center"/>
          </w:tcPr>
          <w:p w14:paraId="15D5D2F5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接种工具、接种台、菌种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和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菌袋外包装、接种人员的手等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。</w:t>
            </w:r>
          </w:p>
        </w:tc>
      </w:tr>
      <w:tr w:rsidR="00CB54D9" w14:paraId="3B4F1FA0" w14:textId="77777777" w:rsidTr="00486E8B">
        <w:trPr>
          <w:trHeight w:val="399"/>
          <w:jc w:val="center"/>
        </w:trPr>
        <w:tc>
          <w:tcPr>
            <w:tcW w:w="1273" w:type="dxa"/>
            <w:vAlign w:val="center"/>
          </w:tcPr>
          <w:p w14:paraId="01951A88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紫外灯</w:t>
            </w:r>
          </w:p>
        </w:tc>
        <w:tc>
          <w:tcPr>
            <w:tcW w:w="3969" w:type="dxa"/>
            <w:vAlign w:val="center"/>
          </w:tcPr>
          <w:p w14:paraId="50278023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直接照射，紫外灯与被照射物距离不超过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1.5m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，每次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30min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以上。</w:t>
            </w:r>
          </w:p>
        </w:tc>
        <w:tc>
          <w:tcPr>
            <w:tcW w:w="3029" w:type="dxa"/>
            <w:vAlign w:val="center"/>
          </w:tcPr>
          <w:p w14:paraId="166BA96B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冷却室、接种室等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。</w:t>
            </w:r>
          </w:p>
        </w:tc>
      </w:tr>
      <w:tr w:rsidR="00CB54D9" w14:paraId="7985FDDE" w14:textId="77777777" w:rsidTr="00486E8B">
        <w:trPr>
          <w:trHeight w:val="477"/>
          <w:jc w:val="center"/>
        </w:trPr>
        <w:tc>
          <w:tcPr>
            <w:tcW w:w="1273" w:type="dxa"/>
            <w:vAlign w:val="center"/>
          </w:tcPr>
          <w:p w14:paraId="657D07FA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漂白粉</w:t>
            </w:r>
          </w:p>
        </w:tc>
        <w:tc>
          <w:tcPr>
            <w:tcW w:w="3969" w:type="dxa"/>
            <w:vAlign w:val="center"/>
          </w:tcPr>
          <w:p w14:paraId="08A7ED45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1%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浓度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，现用现配，喷雾。</w:t>
            </w:r>
          </w:p>
        </w:tc>
        <w:tc>
          <w:tcPr>
            <w:tcW w:w="3029" w:type="dxa"/>
            <w:vAlign w:val="center"/>
          </w:tcPr>
          <w:p w14:paraId="2D4635AD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发菌室、菇房、床架等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。</w:t>
            </w:r>
          </w:p>
        </w:tc>
      </w:tr>
      <w:tr w:rsidR="00CB54D9" w14:paraId="1BD09A17" w14:textId="77777777" w:rsidTr="00486E8B">
        <w:trPr>
          <w:trHeight w:val="399"/>
          <w:jc w:val="center"/>
        </w:trPr>
        <w:tc>
          <w:tcPr>
            <w:tcW w:w="1273" w:type="dxa"/>
            <w:vAlign w:val="center"/>
          </w:tcPr>
          <w:p w14:paraId="24692D8E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生石灰</w:t>
            </w:r>
          </w:p>
        </w:tc>
        <w:tc>
          <w:tcPr>
            <w:tcW w:w="3969" w:type="dxa"/>
            <w:vAlign w:val="center"/>
          </w:tcPr>
          <w:p w14:paraId="72055675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直接撒石灰粉或兑成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5%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10%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石灰水喷洒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每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3d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5d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喷洒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次。</w:t>
            </w:r>
          </w:p>
        </w:tc>
        <w:tc>
          <w:tcPr>
            <w:tcW w:w="3029" w:type="dxa"/>
            <w:vAlign w:val="center"/>
          </w:tcPr>
          <w:p w14:paraId="51D2B758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发菌室和菇房地面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。</w:t>
            </w:r>
          </w:p>
        </w:tc>
      </w:tr>
    </w:tbl>
    <w:p w14:paraId="7228E928" w14:textId="77777777" w:rsidR="006F3255" w:rsidRDefault="006F3255" w:rsidP="003A25EC">
      <w:pPr>
        <w:spacing w:line="400" w:lineRule="atLeast"/>
        <w:ind w:firstLineChars="200" w:firstLine="420"/>
        <w:contextualSpacing/>
        <w:jc w:val="center"/>
        <w:rPr>
          <w:rFonts w:ascii="Times New Roman" w:eastAsia="黑体" w:hAnsi="Times New Roman" w:cs="Times New Roman"/>
          <w:kern w:val="0"/>
          <w:szCs w:val="21"/>
        </w:rPr>
        <w:sectPr w:rsidR="006F325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pgSz w:w="11906" w:h="16838"/>
          <w:pgMar w:top="1440" w:right="1814" w:bottom="1440" w:left="1814" w:header="851" w:footer="992" w:gutter="0"/>
          <w:pgNumType w:start="1"/>
          <w:cols w:space="0"/>
          <w:docGrid w:type="lines" w:linePitch="312"/>
        </w:sectPr>
      </w:pPr>
    </w:p>
    <w:p w14:paraId="38C1ADB5" w14:textId="77777777" w:rsidR="003A25EC" w:rsidRPr="003A25EC" w:rsidRDefault="003A25EC" w:rsidP="006F3255">
      <w:pPr>
        <w:pStyle w:val="1"/>
        <w:jc w:val="center"/>
      </w:pPr>
      <w:r w:rsidRPr="003A25EC">
        <w:rPr>
          <w:rFonts w:hint="eastAsia"/>
        </w:rPr>
        <w:lastRenderedPageBreak/>
        <w:t>附录</w:t>
      </w:r>
      <w:r w:rsidRPr="003A25EC">
        <w:t>B</w:t>
      </w:r>
    </w:p>
    <w:p w14:paraId="7931CDB8" w14:textId="77777777" w:rsidR="003A25EC" w:rsidRPr="003A25EC" w:rsidRDefault="003A25EC" w:rsidP="006F3255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kern w:val="0"/>
          <w:szCs w:val="21"/>
        </w:rPr>
      </w:pPr>
      <w:r w:rsidRPr="003A25EC">
        <w:rPr>
          <w:rFonts w:ascii="Times New Roman" w:eastAsia="黑体" w:hAnsi="Times New Roman" w:cs="Times New Roman" w:hint="eastAsia"/>
          <w:kern w:val="0"/>
          <w:szCs w:val="21"/>
        </w:rPr>
        <w:t>（资料性附录）</w:t>
      </w:r>
    </w:p>
    <w:p w14:paraId="06AE0B4D" w14:textId="5F15A815" w:rsidR="003A25EC" w:rsidRDefault="003A25EC" w:rsidP="006F3255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kern w:val="0"/>
          <w:szCs w:val="21"/>
        </w:rPr>
      </w:pPr>
      <w:r w:rsidRPr="003A25EC">
        <w:rPr>
          <w:rFonts w:ascii="Times New Roman" w:eastAsia="黑体" w:hAnsi="Times New Roman" w:cs="Times New Roman" w:hint="eastAsia"/>
          <w:kern w:val="0"/>
          <w:szCs w:val="21"/>
        </w:rPr>
        <w:t>绿色食品长根菇生产主要病虫害防治推荐农药使用方案</w:t>
      </w:r>
    </w:p>
    <w:p w14:paraId="5CDE0FB5" w14:textId="77777777" w:rsidR="006F3255" w:rsidRDefault="006F3255" w:rsidP="006F3255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kern w:val="0"/>
          <w:szCs w:val="21"/>
        </w:rPr>
      </w:pPr>
    </w:p>
    <w:p w14:paraId="76EABDE8" w14:textId="2A45FC97" w:rsidR="00486E8B" w:rsidRPr="00954E09" w:rsidRDefault="00486E8B" w:rsidP="00954E09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 w:cs="Times New Roman"/>
          <w:kern w:val="0"/>
          <w:szCs w:val="21"/>
        </w:rPr>
      </w:pPr>
      <w:r w:rsidRPr="00486E8B">
        <w:rPr>
          <w:rFonts w:asciiTheme="minorEastAsia" w:hAnsiTheme="minorEastAsia" w:cs="Times New Roman" w:hint="eastAsia"/>
          <w:kern w:val="0"/>
          <w:szCs w:val="21"/>
        </w:rPr>
        <w:t>绿色食品长根菇生产主要病虫害防治推荐农药使用方案</w:t>
      </w:r>
      <w:r w:rsidRPr="00954E09">
        <w:rPr>
          <w:rFonts w:asciiTheme="minorEastAsia" w:hAnsiTheme="minorEastAsia" w:cs="Times New Roman" w:hint="eastAsia"/>
          <w:kern w:val="0"/>
          <w:szCs w:val="21"/>
        </w:rPr>
        <w:t>见表</w:t>
      </w:r>
      <w:r w:rsidRPr="00486E8B">
        <w:rPr>
          <w:rFonts w:asciiTheme="minorEastAsia" w:hAnsiTheme="minorEastAsia" w:cs="Times New Roman" w:hint="eastAsia"/>
          <w:kern w:val="0"/>
          <w:szCs w:val="21"/>
        </w:rPr>
        <w:t>B</w:t>
      </w:r>
      <w:r w:rsidRPr="00954E09">
        <w:rPr>
          <w:rFonts w:asciiTheme="minorEastAsia" w:hAnsiTheme="minorEastAsia" w:cs="Times New Roman" w:hint="eastAsia"/>
          <w:kern w:val="0"/>
          <w:szCs w:val="21"/>
        </w:rPr>
        <w:t>.1。</w:t>
      </w:r>
    </w:p>
    <w:p w14:paraId="4E0D8A0A" w14:textId="40B6F3AB" w:rsidR="006F3255" w:rsidRDefault="00486E8B" w:rsidP="00486E8B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kern w:val="0"/>
          <w:szCs w:val="21"/>
        </w:rPr>
      </w:pPr>
      <w:r>
        <w:rPr>
          <w:rFonts w:ascii="Times New Roman" w:eastAsia="黑体" w:hAnsi="Times New Roman" w:cs="Times New Roman" w:hint="eastAsia"/>
          <w:kern w:val="0"/>
          <w:szCs w:val="21"/>
        </w:rPr>
        <w:t>表</w:t>
      </w:r>
      <w:r>
        <w:rPr>
          <w:rFonts w:ascii="Times New Roman" w:eastAsia="黑体" w:hAnsi="Times New Roman" w:cs="Times New Roman"/>
          <w:kern w:val="0"/>
          <w:szCs w:val="21"/>
        </w:rPr>
        <w:t>B</w:t>
      </w:r>
      <w:r>
        <w:rPr>
          <w:rFonts w:ascii="Times New Roman" w:eastAsia="黑体" w:hAnsi="Times New Roman" w:cs="Times New Roman" w:hint="eastAsia"/>
          <w:kern w:val="0"/>
          <w:szCs w:val="21"/>
        </w:rPr>
        <w:t>.1</w:t>
      </w:r>
      <w:r w:rsidRPr="00486E8B">
        <w:rPr>
          <w:rFonts w:ascii="Times New Roman" w:eastAsia="黑体" w:hAnsi="Times New Roman" w:cs="Times New Roman" w:hint="eastAsia"/>
          <w:kern w:val="0"/>
          <w:szCs w:val="21"/>
        </w:rPr>
        <w:t>绿色食品长根菇生产主要病虫害防治推荐农药使用方案</w:t>
      </w:r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4"/>
        <w:gridCol w:w="1394"/>
        <w:gridCol w:w="2126"/>
        <w:gridCol w:w="1276"/>
        <w:gridCol w:w="1134"/>
        <w:gridCol w:w="1175"/>
      </w:tblGrid>
      <w:tr w:rsidR="00CB54D9" w14:paraId="29847928" w14:textId="77777777" w:rsidTr="006F3255">
        <w:trPr>
          <w:trHeight w:val="475"/>
          <w:jc w:val="center"/>
        </w:trPr>
        <w:tc>
          <w:tcPr>
            <w:tcW w:w="1144" w:type="dxa"/>
            <w:vAlign w:val="center"/>
          </w:tcPr>
          <w:p w14:paraId="2246CB6B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防治对象</w:t>
            </w:r>
          </w:p>
        </w:tc>
        <w:tc>
          <w:tcPr>
            <w:tcW w:w="1394" w:type="dxa"/>
            <w:vAlign w:val="center"/>
          </w:tcPr>
          <w:p w14:paraId="10F689F6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防治时期</w:t>
            </w:r>
          </w:p>
        </w:tc>
        <w:tc>
          <w:tcPr>
            <w:tcW w:w="2126" w:type="dxa"/>
            <w:vAlign w:val="center"/>
          </w:tcPr>
          <w:p w14:paraId="5D175DC9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农药名称</w:t>
            </w:r>
          </w:p>
        </w:tc>
        <w:tc>
          <w:tcPr>
            <w:tcW w:w="1276" w:type="dxa"/>
            <w:vAlign w:val="center"/>
          </w:tcPr>
          <w:p w14:paraId="6475C36E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使用量</w:t>
            </w:r>
          </w:p>
        </w:tc>
        <w:tc>
          <w:tcPr>
            <w:tcW w:w="1134" w:type="dxa"/>
            <w:vAlign w:val="center"/>
          </w:tcPr>
          <w:p w14:paraId="14D743E1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使用方法</w:t>
            </w:r>
          </w:p>
        </w:tc>
        <w:tc>
          <w:tcPr>
            <w:tcW w:w="1175" w:type="dxa"/>
            <w:vAlign w:val="center"/>
          </w:tcPr>
          <w:p w14:paraId="2153DE50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安全间隔期（天）</w:t>
            </w:r>
          </w:p>
        </w:tc>
      </w:tr>
      <w:tr w:rsidR="00CB54D9" w14:paraId="6DC9EF33" w14:textId="77777777" w:rsidTr="006F3255">
        <w:trPr>
          <w:trHeight w:val="792"/>
          <w:jc w:val="center"/>
        </w:trPr>
        <w:tc>
          <w:tcPr>
            <w:tcW w:w="1144" w:type="dxa"/>
            <w:vMerge w:val="restart"/>
            <w:vAlign w:val="center"/>
          </w:tcPr>
          <w:p w14:paraId="5A28C20E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霉菌</w:t>
            </w:r>
          </w:p>
        </w:tc>
        <w:tc>
          <w:tcPr>
            <w:tcW w:w="1394" w:type="dxa"/>
            <w:vMerge w:val="restart"/>
            <w:vAlign w:val="center"/>
          </w:tcPr>
          <w:p w14:paraId="68A97AB6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菇房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空置期</w:t>
            </w:r>
          </w:p>
        </w:tc>
        <w:tc>
          <w:tcPr>
            <w:tcW w:w="2126" w:type="dxa"/>
            <w:vAlign w:val="center"/>
          </w:tcPr>
          <w:p w14:paraId="48D579F9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40%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二氯异氰尿酸钠烟剂</w:t>
            </w:r>
          </w:p>
        </w:tc>
        <w:tc>
          <w:tcPr>
            <w:tcW w:w="1276" w:type="dxa"/>
            <w:vAlign w:val="center"/>
          </w:tcPr>
          <w:p w14:paraId="40B527D7" w14:textId="30C1C9A6" w:rsidR="00CB54D9" w:rsidRDefault="006F3255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</w:t>
            </w:r>
            <w:r w:rsidR="00CB54D9">
              <w:rPr>
                <w:rFonts w:ascii="Times New Roman" w:hAnsi="Times New Roman"/>
                <w:color w:val="000000"/>
                <w:kern w:val="0"/>
                <w:szCs w:val="21"/>
              </w:rPr>
              <w:t>～</w:t>
            </w:r>
            <w:r w:rsidR="00CB54D9">
              <w:rPr>
                <w:rFonts w:ascii="Times New Roman" w:hAnsi="Times New Roman"/>
                <w:color w:val="000000"/>
                <w:kern w:val="0"/>
                <w:szCs w:val="21"/>
              </w:rPr>
              <w:t>15g/m</w:t>
            </w:r>
            <w:r w:rsidR="00CB54D9">
              <w:rPr>
                <w:rFonts w:ascii="Times New Roman" w:hAnsi="Times New Roman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00C6298B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点燃放烟</w:t>
            </w:r>
          </w:p>
        </w:tc>
        <w:tc>
          <w:tcPr>
            <w:tcW w:w="1175" w:type="dxa"/>
            <w:vAlign w:val="center"/>
          </w:tcPr>
          <w:p w14:paraId="4D346315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/</w:t>
            </w:r>
          </w:p>
        </w:tc>
      </w:tr>
      <w:tr w:rsidR="00CB54D9" w14:paraId="79770FF3" w14:textId="77777777" w:rsidTr="006F3255">
        <w:trPr>
          <w:trHeight w:val="792"/>
          <w:jc w:val="center"/>
        </w:trPr>
        <w:tc>
          <w:tcPr>
            <w:tcW w:w="1144" w:type="dxa"/>
            <w:vMerge/>
            <w:vAlign w:val="center"/>
          </w:tcPr>
          <w:p w14:paraId="76EA6345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94" w:type="dxa"/>
            <w:vMerge/>
            <w:vAlign w:val="center"/>
          </w:tcPr>
          <w:p w14:paraId="18EF5610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0C5715D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66%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二氯异氰尿酸钠烟剂</w:t>
            </w:r>
          </w:p>
        </w:tc>
        <w:tc>
          <w:tcPr>
            <w:tcW w:w="1276" w:type="dxa"/>
            <w:vAlign w:val="center"/>
          </w:tcPr>
          <w:p w14:paraId="4C25A9ED" w14:textId="35116431" w:rsidR="00CB54D9" w:rsidRDefault="006F3255" w:rsidP="006F325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</w:t>
            </w:r>
            <w:r w:rsidR="00CB54D9">
              <w:rPr>
                <w:rFonts w:ascii="Times New Roman" w:hAnsi="Times New Roman"/>
                <w:color w:val="000000"/>
                <w:kern w:val="0"/>
                <w:szCs w:val="21"/>
              </w:rPr>
              <w:t>～</w:t>
            </w:r>
            <w:r w:rsidR="00CB54D9">
              <w:rPr>
                <w:rFonts w:ascii="Times New Roman" w:hAnsi="Times New Roman"/>
                <w:color w:val="000000"/>
                <w:kern w:val="0"/>
                <w:szCs w:val="21"/>
              </w:rPr>
              <w:t>8g/m</w:t>
            </w:r>
            <w:r w:rsidR="00CB54D9">
              <w:rPr>
                <w:rFonts w:ascii="Times New Roman" w:hAnsi="Times New Roman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5BF4C69B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点燃放烟</w:t>
            </w:r>
          </w:p>
        </w:tc>
        <w:tc>
          <w:tcPr>
            <w:tcW w:w="1175" w:type="dxa"/>
            <w:vAlign w:val="center"/>
          </w:tcPr>
          <w:p w14:paraId="58741C85" w14:textId="77777777" w:rsidR="00CB54D9" w:rsidRDefault="00CB54D9" w:rsidP="006B17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/</w:t>
            </w:r>
          </w:p>
        </w:tc>
      </w:tr>
      <w:tr w:rsidR="00CB54D9" w14:paraId="485F3DCA" w14:textId="77777777" w:rsidTr="006F3255">
        <w:trPr>
          <w:trHeight w:val="399"/>
          <w:jc w:val="center"/>
        </w:trPr>
        <w:tc>
          <w:tcPr>
            <w:tcW w:w="8249" w:type="dxa"/>
            <w:gridSpan w:val="6"/>
            <w:vAlign w:val="center"/>
          </w:tcPr>
          <w:p w14:paraId="67ABE439" w14:textId="77777777" w:rsidR="00CB54D9" w:rsidRDefault="00CB54D9" w:rsidP="006B17A2">
            <w:pPr>
              <w:widowControl/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注：农药使用应以最新版本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NY/T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393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的规定为准。</w:t>
            </w:r>
          </w:p>
        </w:tc>
      </w:tr>
    </w:tbl>
    <w:p w14:paraId="0AB63A69" w14:textId="77777777" w:rsidR="006F3255" w:rsidRDefault="006F3255" w:rsidP="003A25EC">
      <w:pPr>
        <w:spacing w:line="400" w:lineRule="atLeast"/>
        <w:contextualSpacing/>
        <w:jc w:val="center"/>
        <w:rPr>
          <w:rFonts w:ascii="Times New Roman" w:eastAsia="黑体" w:hAnsi="Times New Roman" w:cs="Times New Roman"/>
          <w:kern w:val="0"/>
          <w:szCs w:val="21"/>
        </w:rPr>
        <w:sectPr w:rsidR="006F3255" w:rsidSect="008307DA"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14:paraId="3887CED6" w14:textId="4F0B973F" w:rsidR="003A25EC" w:rsidRPr="003A25EC" w:rsidRDefault="003A25EC" w:rsidP="008307DA">
      <w:pPr>
        <w:pStyle w:val="1"/>
        <w:jc w:val="center"/>
      </w:pPr>
      <w:r w:rsidRPr="003A25EC">
        <w:rPr>
          <w:rFonts w:hint="eastAsia"/>
        </w:rPr>
        <w:lastRenderedPageBreak/>
        <w:t>附录</w:t>
      </w:r>
      <w:r w:rsidRPr="003A25EC">
        <w:t>C</w:t>
      </w:r>
      <w:bookmarkStart w:id="3" w:name="_Toc185341925"/>
    </w:p>
    <w:p w14:paraId="03286E50" w14:textId="77777777" w:rsidR="008307DA" w:rsidRDefault="003A25EC" w:rsidP="008307DA">
      <w:pPr>
        <w:widowControl/>
        <w:adjustRightInd w:val="0"/>
        <w:snapToGrid w:val="0"/>
        <w:spacing w:line="360" w:lineRule="auto"/>
        <w:jc w:val="center"/>
        <w:textAlignment w:val="baseline"/>
        <w:rPr>
          <w:rFonts w:ascii="Times New Roman" w:eastAsia="黑体" w:hAnsi="Times New Roman" w:cs="Times New Roman"/>
          <w:kern w:val="0"/>
          <w:szCs w:val="21"/>
        </w:rPr>
      </w:pPr>
      <w:r w:rsidRPr="003A25EC">
        <w:rPr>
          <w:rFonts w:ascii="Times New Roman" w:eastAsia="黑体" w:hAnsi="Times New Roman" w:cs="Times New Roman" w:hint="eastAsia"/>
          <w:kern w:val="0"/>
          <w:szCs w:val="21"/>
        </w:rPr>
        <w:t>（资料性附录）</w:t>
      </w:r>
      <w:r w:rsidRPr="003A25EC">
        <w:rPr>
          <w:rFonts w:ascii="Times New Roman" w:eastAsia="黑体" w:hAnsi="Times New Roman" w:cs="Times New Roman"/>
          <w:kern w:val="0"/>
          <w:szCs w:val="21"/>
        </w:rPr>
        <w:br/>
      </w:r>
      <w:r w:rsidRPr="003A25EC">
        <w:rPr>
          <w:rFonts w:ascii="Times New Roman" w:eastAsia="黑体" w:hAnsi="Times New Roman" w:cs="Times New Roman" w:hint="eastAsia"/>
          <w:color w:val="000000"/>
          <w:kern w:val="0"/>
          <w:szCs w:val="21"/>
        </w:rPr>
        <w:t>绿色食品</w:t>
      </w:r>
      <w:r w:rsidRPr="003A25EC">
        <w:rPr>
          <w:rFonts w:ascii="Times New Roman" w:eastAsia="黑体" w:hAnsi="Times New Roman" w:cs="Times New Roman" w:hint="eastAsia"/>
          <w:kern w:val="0"/>
          <w:szCs w:val="21"/>
        </w:rPr>
        <w:t>长根菇生产记录</w:t>
      </w:r>
      <w:bookmarkEnd w:id="3"/>
      <w:r w:rsidRPr="003A25EC">
        <w:rPr>
          <w:rFonts w:ascii="Times New Roman" w:eastAsia="黑体" w:hAnsi="Times New Roman" w:cs="Times New Roman" w:hint="eastAsia"/>
          <w:kern w:val="0"/>
          <w:szCs w:val="21"/>
        </w:rPr>
        <w:t>档案</w:t>
      </w:r>
    </w:p>
    <w:p w14:paraId="6E8D5B56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183A7256" w14:textId="4FC85DB8" w:rsidR="008307DA" w:rsidRPr="008307DA" w:rsidRDefault="008307DA" w:rsidP="008307DA">
      <w:pPr>
        <w:widowControl/>
        <w:adjustRightInd w:val="0"/>
        <w:snapToGrid w:val="0"/>
        <w:ind w:firstLineChars="200" w:firstLine="420"/>
        <w:jc w:val="left"/>
        <w:textAlignment w:val="baseline"/>
        <w:rPr>
          <w:rFonts w:asciiTheme="minorEastAsia" w:hAnsiTheme="minorEastAsia" w:cs="Times New Roman"/>
          <w:color w:val="000000"/>
          <w:kern w:val="21"/>
          <w:szCs w:val="20"/>
        </w:rPr>
      </w:pPr>
      <w:r w:rsidRPr="008307DA">
        <w:rPr>
          <w:rFonts w:asciiTheme="minorEastAsia" w:hAnsiTheme="minorEastAsia" w:cs="Times New Roman" w:hint="eastAsia"/>
          <w:color w:val="000000"/>
          <w:kern w:val="0"/>
          <w:szCs w:val="21"/>
        </w:rPr>
        <w:t>绿色食品</w:t>
      </w:r>
      <w:r w:rsidRPr="008307DA">
        <w:rPr>
          <w:rFonts w:asciiTheme="minorEastAsia" w:hAnsiTheme="minorEastAsia" w:cs="Times New Roman" w:hint="eastAsia"/>
          <w:kern w:val="0"/>
          <w:szCs w:val="21"/>
        </w:rPr>
        <w:t>长根菇生产记录档案记录表</w:t>
      </w:r>
      <w:r w:rsidRPr="008307DA">
        <w:rPr>
          <w:rFonts w:asciiTheme="minorEastAsia" w:hAnsiTheme="minorEastAsia" w:cs="Times New Roman"/>
          <w:kern w:val="0"/>
          <w:szCs w:val="21"/>
        </w:rPr>
        <w:t>样式见表</w:t>
      </w:r>
      <w:r w:rsidRPr="008307DA">
        <w:rPr>
          <w:rFonts w:asciiTheme="minorEastAsia" w:hAnsiTheme="minorEastAsia" w:cs="Times New Roman" w:hint="eastAsia"/>
          <w:kern w:val="0"/>
          <w:szCs w:val="21"/>
        </w:rPr>
        <w:t>C.1—C.9。</w:t>
      </w:r>
    </w:p>
    <w:p w14:paraId="0C0C01C8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7DB9BB0A" w14:textId="411CA736" w:rsidR="003A25EC" w:rsidRPr="003A25EC" w:rsidRDefault="003A25EC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C.1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产地环境检测记录表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077"/>
        <w:gridCol w:w="2078"/>
        <w:gridCol w:w="2633"/>
        <w:gridCol w:w="1706"/>
      </w:tblGrid>
      <w:tr w:rsidR="003A25EC" w:rsidRPr="003A25EC" w14:paraId="5AE75944" w14:textId="77777777" w:rsidTr="008307DA">
        <w:tc>
          <w:tcPr>
            <w:tcW w:w="1223" w:type="pct"/>
          </w:tcPr>
          <w:p w14:paraId="59495D4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检测项目</w:t>
            </w:r>
          </w:p>
        </w:tc>
        <w:tc>
          <w:tcPr>
            <w:tcW w:w="1223" w:type="pct"/>
          </w:tcPr>
          <w:p w14:paraId="6E8D37C0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检测时间</w:t>
            </w:r>
          </w:p>
        </w:tc>
        <w:tc>
          <w:tcPr>
            <w:tcW w:w="1550" w:type="pct"/>
          </w:tcPr>
          <w:p w14:paraId="3AA0A65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检测依据</w:t>
            </w:r>
          </w:p>
        </w:tc>
        <w:tc>
          <w:tcPr>
            <w:tcW w:w="1004" w:type="pct"/>
          </w:tcPr>
          <w:p w14:paraId="401AB039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检测结论</w:t>
            </w:r>
          </w:p>
        </w:tc>
      </w:tr>
      <w:tr w:rsidR="003A25EC" w:rsidRPr="003A25EC" w14:paraId="3BF16197" w14:textId="77777777" w:rsidTr="008307DA">
        <w:tc>
          <w:tcPr>
            <w:tcW w:w="1223" w:type="pct"/>
            <w:vAlign w:val="center"/>
          </w:tcPr>
          <w:p w14:paraId="7858686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空气质量</w:t>
            </w:r>
          </w:p>
        </w:tc>
        <w:tc>
          <w:tcPr>
            <w:tcW w:w="1223" w:type="pct"/>
          </w:tcPr>
          <w:p w14:paraId="72A959E8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1550" w:type="pct"/>
          </w:tcPr>
          <w:p w14:paraId="65EAFF1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  <w:t>参照</w:t>
            </w: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  <w:t xml:space="preserve"> GB 3095 </w:t>
            </w: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  <w:t>相关规定</w:t>
            </w:r>
          </w:p>
        </w:tc>
        <w:tc>
          <w:tcPr>
            <w:tcW w:w="1004" w:type="pct"/>
          </w:tcPr>
          <w:p w14:paraId="0349A95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1721B20D" w14:textId="77777777" w:rsidTr="008307DA">
        <w:tc>
          <w:tcPr>
            <w:tcW w:w="1223" w:type="pct"/>
            <w:vAlign w:val="center"/>
          </w:tcPr>
          <w:p w14:paraId="3639BD8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生产用水质量</w:t>
            </w:r>
          </w:p>
        </w:tc>
        <w:tc>
          <w:tcPr>
            <w:tcW w:w="1223" w:type="pct"/>
          </w:tcPr>
          <w:p w14:paraId="60294640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1550" w:type="pct"/>
          </w:tcPr>
          <w:p w14:paraId="2A78ED67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  <w:t>参照</w:t>
            </w: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  <w:t xml:space="preserve"> </w:t>
            </w:r>
            <w:r w:rsidRPr="003A25EC">
              <w:rPr>
                <w:rFonts w:ascii="Times New Roman" w:eastAsia="宋体" w:hAnsi="Times New Roman" w:cs="Times New Roman"/>
                <w:szCs w:val="22"/>
              </w:rPr>
              <w:t>NY/T 391</w:t>
            </w: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  <w:t xml:space="preserve"> </w:t>
            </w: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  <w:t>相关规定</w:t>
            </w:r>
          </w:p>
        </w:tc>
        <w:tc>
          <w:tcPr>
            <w:tcW w:w="1004" w:type="pct"/>
          </w:tcPr>
          <w:p w14:paraId="7C384E53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43AD200F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02B865C8" w14:textId="70C83DDE" w:rsidR="003A25EC" w:rsidRPr="003A25EC" w:rsidRDefault="003A25EC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C.2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菌种信息记录表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640CC994" w14:textId="77777777" w:rsidTr="008307DA">
        <w:tc>
          <w:tcPr>
            <w:tcW w:w="1250" w:type="pct"/>
          </w:tcPr>
          <w:p w14:paraId="772560F3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菌种来源</w:t>
            </w:r>
          </w:p>
        </w:tc>
        <w:tc>
          <w:tcPr>
            <w:tcW w:w="1250" w:type="pct"/>
          </w:tcPr>
          <w:p w14:paraId="70054C6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品种名称</w:t>
            </w:r>
          </w:p>
        </w:tc>
        <w:tc>
          <w:tcPr>
            <w:tcW w:w="1250" w:type="pct"/>
          </w:tcPr>
          <w:p w14:paraId="1651F600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质量检测报告</w:t>
            </w:r>
          </w:p>
        </w:tc>
        <w:tc>
          <w:tcPr>
            <w:tcW w:w="1250" w:type="pct"/>
          </w:tcPr>
          <w:p w14:paraId="61570FF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检测时间</w:t>
            </w:r>
          </w:p>
        </w:tc>
      </w:tr>
      <w:tr w:rsidR="003A25EC" w:rsidRPr="003A25EC" w14:paraId="1A49DA39" w14:textId="77777777" w:rsidTr="008307DA">
        <w:tc>
          <w:tcPr>
            <w:tcW w:w="1250" w:type="pct"/>
          </w:tcPr>
          <w:p w14:paraId="599E11D9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1250" w:type="pct"/>
          </w:tcPr>
          <w:p w14:paraId="201F9EEE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1250" w:type="pct"/>
          </w:tcPr>
          <w:p w14:paraId="7820D5E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1250" w:type="pct"/>
          </w:tcPr>
          <w:p w14:paraId="1EBB80D3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2895F374" w14:textId="77777777" w:rsidTr="008307DA">
        <w:tc>
          <w:tcPr>
            <w:tcW w:w="1250" w:type="pct"/>
          </w:tcPr>
          <w:p w14:paraId="1E457FB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 w:val="16"/>
                <w:szCs w:val="16"/>
              </w:rPr>
            </w:pPr>
          </w:p>
        </w:tc>
        <w:tc>
          <w:tcPr>
            <w:tcW w:w="1250" w:type="pct"/>
          </w:tcPr>
          <w:p w14:paraId="6B4091F9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F2329"/>
                <w:kern w:val="0"/>
                <w:sz w:val="16"/>
                <w:szCs w:val="16"/>
              </w:rPr>
            </w:pPr>
          </w:p>
        </w:tc>
        <w:tc>
          <w:tcPr>
            <w:tcW w:w="1250" w:type="pct"/>
          </w:tcPr>
          <w:p w14:paraId="272CF425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F2329"/>
                <w:kern w:val="0"/>
                <w:sz w:val="16"/>
                <w:szCs w:val="16"/>
              </w:rPr>
            </w:pPr>
          </w:p>
        </w:tc>
        <w:tc>
          <w:tcPr>
            <w:tcW w:w="1250" w:type="pct"/>
          </w:tcPr>
          <w:p w14:paraId="029EFE7F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F2329"/>
                <w:kern w:val="0"/>
                <w:sz w:val="16"/>
                <w:szCs w:val="16"/>
              </w:rPr>
            </w:pPr>
          </w:p>
        </w:tc>
      </w:tr>
    </w:tbl>
    <w:p w14:paraId="63B3C773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1BA96E28" w14:textId="4CFA62C3" w:rsidR="003A25EC" w:rsidRPr="003A25EC" w:rsidRDefault="003A25EC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C.3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培养料信息记录表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0AEA29AC" w14:textId="77777777" w:rsidTr="005C479C">
        <w:trPr>
          <w:trHeight w:val="165"/>
        </w:trPr>
        <w:tc>
          <w:tcPr>
            <w:tcW w:w="2130" w:type="dxa"/>
          </w:tcPr>
          <w:p w14:paraId="4DF3A3CF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原料种类</w:t>
            </w:r>
          </w:p>
        </w:tc>
        <w:tc>
          <w:tcPr>
            <w:tcW w:w="2130" w:type="dxa"/>
          </w:tcPr>
          <w:p w14:paraId="16E02DA5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来源</w:t>
            </w:r>
          </w:p>
        </w:tc>
        <w:tc>
          <w:tcPr>
            <w:tcW w:w="2131" w:type="dxa"/>
          </w:tcPr>
          <w:p w14:paraId="3143C69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配方比例</w:t>
            </w:r>
          </w:p>
        </w:tc>
        <w:tc>
          <w:tcPr>
            <w:tcW w:w="2131" w:type="dxa"/>
          </w:tcPr>
          <w:p w14:paraId="1025884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处理时间</w:t>
            </w:r>
          </w:p>
        </w:tc>
      </w:tr>
      <w:tr w:rsidR="003A25EC" w:rsidRPr="003A25EC" w14:paraId="3D59D308" w14:textId="77777777" w:rsidTr="005C479C">
        <w:tc>
          <w:tcPr>
            <w:tcW w:w="2130" w:type="dxa"/>
          </w:tcPr>
          <w:p w14:paraId="544D5418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35A007C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5757BFE0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5C68D90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0BDDD1BC" w14:textId="77777777" w:rsidTr="005C479C">
        <w:tc>
          <w:tcPr>
            <w:tcW w:w="2130" w:type="dxa"/>
          </w:tcPr>
          <w:p w14:paraId="3A01A150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6B9657DF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01B5EFB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BBAE487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57C3D6BD" w14:textId="77777777" w:rsidR="003A25EC" w:rsidRDefault="003A25EC" w:rsidP="008307DA">
      <w:pPr>
        <w:adjustRightInd w:val="0"/>
        <w:snapToGrid w:val="0"/>
        <w:jc w:val="center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0F11E868" w14:textId="77777777" w:rsidR="003A25EC" w:rsidRPr="003A25EC" w:rsidRDefault="003A25EC" w:rsidP="008307DA">
      <w:pPr>
        <w:adjustRightInd w:val="0"/>
        <w:snapToGrid w:val="0"/>
        <w:jc w:val="center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C.4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菌包制作记录表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70F8BC1F" w14:textId="77777777" w:rsidTr="005C479C">
        <w:trPr>
          <w:trHeight w:val="165"/>
        </w:trPr>
        <w:tc>
          <w:tcPr>
            <w:tcW w:w="2130" w:type="dxa"/>
          </w:tcPr>
          <w:p w14:paraId="3D0D85C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 w:val="20"/>
                <w:szCs w:val="21"/>
              </w:rPr>
              <w:t>菌包规格</w:t>
            </w:r>
          </w:p>
        </w:tc>
        <w:tc>
          <w:tcPr>
            <w:tcW w:w="2130" w:type="dxa"/>
          </w:tcPr>
          <w:p w14:paraId="4AD2966F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/>
                <w:color w:val="1F2329"/>
                <w:kern w:val="0"/>
                <w:sz w:val="20"/>
                <w:szCs w:val="21"/>
              </w:rPr>
              <w:t>装料湿重</w:t>
            </w:r>
          </w:p>
        </w:tc>
        <w:tc>
          <w:tcPr>
            <w:tcW w:w="2131" w:type="dxa"/>
          </w:tcPr>
          <w:p w14:paraId="0BE20A6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 w:val="20"/>
                <w:szCs w:val="21"/>
              </w:rPr>
              <w:t>灭菌时间</w:t>
            </w:r>
          </w:p>
        </w:tc>
        <w:tc>
          <w:tcPr>
            <w:tcW w:w="2131" w:type="dxa"/>
          </w:tcPr>
          <w:p w14:paraId="79B6B2D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 w:val="20"/>
                <w:szCs w:val="21"/>
              </w:rPr>
              <w:t>接种时间</w:t>
            </w:r>
          </w:p>
        </w:tc>
      </w:tr>
      <w:tr w:rsidR="003A25EC" w:rsidRPr="003A25EC" w14:paraId="0F843C1C" w14:textId="77777777" w:rsidTr="005C479C">
        <w:tc>
          <w:tcPr>
            <w:tcW w:w="2130" w:type="dxa"/>
          </w:tcPr>
          <w:p w14:paraId="1155EA93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2814BFE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F11D03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296E822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5A304DD7" w14:textId="77777777" w:rsidTr="005C479C">
        <w:tc>
          <w:tcPr>
            <w:tcW w:w="2130" w:type="dxa"/>
          </w:tcPr>
          <w:p w14:paraId="5F02B026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052C819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17735066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DE01FC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0A27198F" w14:textId="77777777" w:rsidR="003A25EC" w:rsidRPr="003A25EC" w:rsidRDefault="003A25EC" w:rsidP="008307DA">
      <w:pPr>
        <w:adjustRightInd w:val="0"/>
        <w:snapToGrid w:val="0"/>
        <w:jc w:val="center"/>
        <w:rPr>
          <w:rFonts w:ascii="Times New Roman" w:eastAsia="宋体" w:hAnsi="Times New Roman" w:cs="Times New Roman"/>
          <w:szCs w:val="22"/>
        </w:rPr>
      </w:pPr>
    </w:p>
    <w:p w14:paraId="190C3E5F" w14:textId="77777777" w:rsidR="003A25EC" w:rsidRPr="003A25EC" w:rsidRDefault="003A25EC" w:rsidP="008307DA">
      <w:pPr>
        <w:adjustRightInd w:val="0"/>
        <w:snapToGrid w:val="0"/>
        <w:jc w:val="center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C.5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发菌记录表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2B101800" w14:textId="77777777" w:rsidTr="005C479C">
        <w:trPr>
          <w:trHeight w:val="165"/>
        </w:trPr>
        <w:tc>
          <w:tcPr>
            <w:tcW w:w="2130" w:type="dxa"/>
          </w:tcPr>
          <w:p w14:paraId="05C1779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 w:val="20"/>
                <w:szCs w:val="21"/>
              </w:rPr>
              <w:t>发菌温度</w:t>
            </w:r>
          </w:p>
        </w:tc>
        <w:tc>
          <w:tcPr>
            <w:tcW w:w="2130" w:type="dxa"/>
          </w:tcPr>
          <w:p w14:paraId="6A1499D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 w:val="20"/>
                <w:szCs w:val="21"/>
              </w:rPr>
              <w:t>二氧化碳浓度</w:t>
            </w:r>
          </w:p>
        </w:tc>
        <w:tc>
          <w:tcPr>
            <w:tcW w:w="2131" w:type="dxa"/>
          </w:tcPr>
          <w:p w14:paraId="335FA939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 w:val="20"/>
                <w:szCs w:val="21"/>
              </w:rPr>
              <w:t>满袋时间</w:t>
            </w:r>
          </w:p>
        </w:tc>
        <w:tc>
          <w:tcPr>
            <w:tcW w:w="2131" w:type="dxa"/>
          </w:tcPr>
          <w:p w14:paraId="77EBC5C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 w:val="20"/>
                <w:szCs w:val="21"/>
              </w:rPr>
              <w:t>后熟时间</w:t>
            </w:r>
          </w:p>
        </w:tc>
      </w:tr>
      <w:tr w:rsidR="003A25EC" w:rsidRPr="003A25EC" w14:paraId="314CCF11" w14:textId="77777777" w:rsidTr="005C479C">
        <w:tc>
          <w:tcPr>
            <w:tcW w:w="2130" w:type="dxa"/>
          </w:tcPr>
          <w:p w14:paraId="23757944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6CB9E13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2011D8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6FD74A5D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5B11F6E0" w14:textId="77777777" w:rsidTr="005C479C">
        <w:tc>
          <w:tcPr>
            <w:tcW w:w="2130" w:type="dxa"/>
          </w:tcPr>
          <w:p w14:paraId="6AB08DA0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123613C9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FA1C5A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C27B9D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02F7651E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5B38D3ED" w14:textId="3CABA915" w:rsidR="003A25EC" w:rsidRPr="003A25EC" w:rsidRDefault="003A25EC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 xml:space="preserve">C.6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栽培管理记录表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3034008B" w14:textId="77777777" w:rsidTr="005C479C">
        <w:tc>
          <w:tcPr>
            <w:tcW w:w="2130" w:type="dxa"/>
          </w:tcPr>
          <w:p w14:paraId="2E272229" w14:textId="77777777" w:rsidR="003A25EC" w:rsidRPr="003A25EC" w:rsidRDefault="003A25EC" w:rsidP="008307D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脱袋覆土时间</w:t>
            </w:r>
          </w:p>
        </w:tc>
        <w:tc>
          <w:tcPr>
            <w:tcW w:w="2130" w:type="dxa"/>
          </w:tcPr>
          <w:p w14:paraId="2E564A6C" w14:textId="77777777" w:rsidR="003A25EC" w:rsidRPr="003A25EC" w:rsidRDefault="003A25EC" w:rsidP="008307D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出菇时间</w:t>
            </w:r>
          </w:p>
        </w:tc>
        <w:tc>
          <w:tcPr>
            <w:tcW w:w="2131" w:type="dxa"/>
          </w:tcPr>
          <w:p w14:paraId="3F71EEAC" w14:textId="77777777" w:rsidR="003A25EC" w:rsidRPr="003A25EC" w:rsidRDefault="003A25EC" w:rsidP="008307D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通风</w:t>
            </w:r>
          </w:p>
        </w:tc>
        <w:tc>
          <w:tcPr>
            <w:tcW w:w="2131" w:type="dxa"/>
          </w:tcPr>
          <w:p w14:paraId="10DE035F" w14:textId="77777777" w:rsidR="003A25EC" w:rsidRPr="003A25EC" w:rsidRDefault="003A25EC" w:rsidP="008307D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温度</w:t>
            </w:r>
          </w:p>
        </w:tc>
      </w:tr>
      <w:tr w:rsidR="003A25EC" w:rsidRPr="003A25EC" w14:paraId="5D43BF59" w14:textId="77777777" w:rsidTr="005C479C">
        <w:tc>
          <w:tcPr>
            <w:tcW w:w="2130" w:type="dxa"/>
          </w:tcPr>
          <w:p w14:paraId="5605B4B4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33F23FE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6F8B151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45B57484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22FAABFD" w14:textId="77777777" w:rsidTr="005C479C">
        <w:tc>
          <w:tcPr>
            <w:tcW w:w="2130" w:type="dxa"/>
          </w:tcPr>
          <w:p w14:paraId="0B10998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16DF25A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09B4BF2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76151CB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67EED74F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05A4BBCA" w14:textId="77777777" w:rsidR="003A25EC" w:rsidRPr="003A25EC" w:rsidRDefault="003A25EC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C.7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病虫害防治记录表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7C4EF97A" w14:textId="77777777" w:rsidTr="005C479C">
        <w:tc>
          <w:tcPr>
            <w:tcW w:w="2130" w:type="dxa"/>
          </w:tcPr>
          <w:p w14:paraId="1BC4F4A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病虫害发生时间</w:t>
            </w:r>
          </w:p>
        </w:tc>
        <w:tc>
          <w:tcPr>
            <w:tcW w:w="2130" w:type="dxa"/>
          </w:tcPr>
          <w:p w14:paraId="6DEB3E7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病虫害种类</w:t>
            </w:r>
          </w:p>
        </w:tc>
        <w:tc>
          <w:tcPr>
            <w:tcW w:w="2131" w:type="dxa"/>
          </w:tcPr>
          <w:p w14:paraId="74C8BFE9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防治方法</w:t>
            </w:r>
          </w:p>
        </w:tc>
        <w:tc>
          <w:tcPr>
            <w:tcW w:w="2131" w:type="dxa"/>
          </w:tcPr>
          <w:p w14:paraId="5477359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农药种类</w:t>
            </w:r>
          </w:p>
        </w:tc>
      </w:tr>
      <w:tr w:rsidR="003A25EC" w:rsidRPr="003A25EC" w14:paraId="2F790D99" w14:textId="77777777" w:rsidTr="005C479C">
        <w:tc>
          <w:tcPr>
            <w:tcW w:w="2130" w:type="dxa"/>
          </w:tcPr>
          <w:p w14:paraId="7CC5BC8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48DF312F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56EA853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713C403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52B65CD0" w14:textId="77777777" w:rsidTr="005C479C">
        <w:tc>
          <w:tcPr>
            <w:tcW w:w="2130" w:type="dxa"/>
          </w:tcPr>
          <w:p w14:paraId="520B6B4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1B1FE56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1AF788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3AEC488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50C6E05F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39137560" w14:textId="77777777" w:rsidR="003A25EC" w:rsidRPr="003A25EC" w:rsidRDefault="003A25EC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C.8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采收及采后处理记录表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33D44F46" w14:textId="77777777" w:rsidTr="005C479C">
        <w:tc>
          <w:tcPr>
            <w:tcW w:w="2130" w:type="dxa"/>
          </w:tcPr>
          <w:p w14:paraId="3A8AA73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采收时间</w:t>
            </w:r>
          </w:p>
        </w:tc>
        <w:tc>
          <w:tcPr>
            <w:tcW w:w="2130" w:type="dxa"/>
          </w:tcPr>
          <w:p w14:paraId="743E8DF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采收量</w:t>
            </w:r>
          </w:p>
        </w:tc>
        <w:tc>
          <w:tcPr>
            <w:tcW w:w="2131" w:type="dxa"/>
          </w:tcPr>
          <w:p w14:paraId="1ED8855C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分级</w:t>
            </w:r>
          </w:p>
        </w:tc>
        <w:tc>
          <w:tcPr>
            <w:tcW w:w="2131" w:type="dxa"/>
          </w:tcPr>
          <w:p w14:paraId="7380EB6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包装材料</w:t>
            </w:r>
          </w:p>
        </w:tc>
      </w:tr>
      <w:tr w:rsidR="003A25EC" w:rsidRPr="003A25EC" w14:paraId="25AC9459" w14:textId="77777777" w:rsidTr="005C479C">
        <w:tc>
          <w:tcPr>
            <w:tcW w:w="2130" w:type="dxa"/>
          </w:tcPr>
          <w:p w14:paraId="72F1FD6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489260F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329F690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288C33D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048F4872" w14:textId="77777777" w:rsidTr="005C479C">
        <w:tc>
          <w:tcPr>
            <w:tcW w:w="2130" w:type="dxa"/>
          </w:tcPr>
          <w:p w14:paraId="68C3CF61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3AF7AD28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4ABAA71B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75A98CE6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789A71DA" w14:textId="77777777" w:rsidR="008307DA" w:rsidRDefault="008307DA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</w:p>
    <w:p w14:paraId="07DAFEAE" w14:textId="77777777" w:rsidR="003A25EC" w:rsidRPr="003A25EC" w:rsidRDefault="003A25EC" w:rsidP="008307DA">
      <w:pPr>
        <w:widowControl/>
        <w:adjustRightInd w:val="0"/>
        <w:snapToGrid w:val="0"/>
        <w:jc w:val="center"/>
        <w:textAlignment w:val="baseline"/>
        <w:rPr>
          <w:rFonts w:ascii="Times New Roman" w:eastAsia="黑体" w:hAnsi="Times New Roman" w:cs="Times New Roman"/>
          <w:color w:val="000000"/>
          <w:kern w:val="21"/>
          <w:szCs w:val="20"/>
        </w:rPr>
      </w:pP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表</w:t>
      </w:r>
      <w:r w:rsidRPr="003A25EC">
        <w:rPr>
          <w:rFonts w:ascii="Times New Roman" w:eastAsia="黑体" w:hAnsi="Times New Roman" w:cs="Times New Roman"/>
          <w:color w:val="000000"/>
          <w:kern w:val="21"/>
          <w:szCs w:val="20"/>
        </w:rPr>
        <w:t>C.9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 xml:space="preserve"> </w:t>
      </w:r>
      <w:r w:rsidRPr="003A25EC">
        <w:rPr>
          <w:rFonts w:ascii="Times New Roman" w:eastAsia="黑体" w:hAnsi="Times New Roman" w:cs="Times New Roman" w:hint="eastAsia"/>
          <w:color w:val="000000"/>
          <w:kern w:val="21"/>
          <w:szCs w:val="20"/>
        </w:rPr>
        <w:t>生产废弃物处理记录表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A25EC" w:rsidRPr="003A25EC" w14:paraId="02B2E8C3" w14:textId="77777777" w:rsidTr="005C479C">
        <w:tc>
          <w:tcPr>
            <w:tcW w:w="2130" w:type="dxa"/>
          </w:tcPr>
          <w:p w14:paraId="776914B3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废弃物种类</w:t>
            </w:r>
          </w:p>
        </w:tc>
        <w:tc>
          <w:tcPr>
            <w:tcW w:w="2130" w:type="dxa"/>
          </w:tcPr>
          <w:p w14:paraId="154C1FC6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处理时间</w:t>
            </w:r>
          </w:p>
        </w:tc>
        <w:tc>
          <w:tcPr>
            <w:tcW w:w="2131" w:type="dxa"/>
          </w:tcPr>
          <w:p w14:paraId="246BB570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处理方式</w:t>
            </w:r>
          </w:p>
        </w:tc>
        <w:tc>
          <w:tcPr>
            <w:tcW w:w="2131" w:type="dxa"/>
          </w:tcPr>
          <w:p w14:paraId="531C609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  <w:r w:rsidRPr="003A25EC">
              <w:rPr>
                <w:rFonts w:ascii="Times New Roman" w:eastAsia="宋体" w:hAnsi="Times New Roman" w:cs="Times New Roman" w:hint="eastAsia"/>
                <w:color w:val="1F2329"/>
                <w:kern w:val="0"/>
                <w:szCs w:val="21"/>
              </w:rPr>
              <w:t>处理地点</w:t>
            </w:r>
          </w:p>
        </w:tc>
      </w:tr>
      <w:tr w:rsidR="003A25EC" w:rsidRPr="003A25EC" w14:paraId="21E406B6" w14:textId="77777777" w:rsidTr="005C479C">
        <w:tc>
          <w:tcPr>
            <w:tcW w:w="2130" w:type="dxa"/>
          </w:tcPr>
          <w:p w14:paraId="24983B23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7F216D54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406C2886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105B840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  <w:tr w:rsidR="003A25EC" w:rsidRPr="003A25EC" w14:paraId="2EBDC730" w14:textId="77777777" w:rsidTr="005C479C">
        <w:tc>
          <w:tcPr>
            <w:tcW w:w="2130" w:type="dxa"/>
          </w:tcPr>
          <w:p w14:paraId="43E2409E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0" w:type="dxa"/>
          </w:tcPr>
          <w:p w14:paraId="59D5D8B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7BE702B2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  <w:tc>
          <w:tcPr>
            <w:tcW w:w="2131" w:type="dxa"/>
          </w:tcPr>
          <w:p w14:paraId="685F654A" w14:textId="77777777" w:rsidR="003A25EC" w:rsidRPr="003A25EC" w:rsidRDefault="003A25EC" w:rsidP="008307D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F2329"/>
                <w:kern w:val="0"/>
                <w:szCs w:val="21"/>
              </w:rPr>
            </w:pPr>
          </w:p>
        </w:tc>
      </w:tr>
    </w:tbl>
    <w:p w14:paraId="1753221F" w14:textId="17DEBEFE" w:rsidR="00656141" w:rsidRDefault="008307DA" w:rsidP="008307DA">
      <w:pPr>
        <w:pStyle w:val="a5"/>
        <w:spacing w:line="240" w:lineRule="auto"/>
        <w:ind w:firstLineChars="0" w:firstLine="0"/>
        <w:jc w:val="center"/>
        <w:rPr>
          <w:lang w:val="en-US" w:eastAsia="zh-CN"/>
        </w:rPr>
      </w:pPr>
      <w:r>
        <w:rPr>
          <w:b/>
          <w:noProof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DB300" wp14:editId="148D4E57">
                <wp:simplePos x="0" y="0"/>
                <wp:positionH relativeFrom="column">
                  <wp:posOffset>1657350</wp:posOffset>
                </wp:positionH>
                <wp:positionV relativeFrom="paragraph">
                  <wp:posOffset>233680</wp:posOffset>
                </wp:positionV>
                <wp:extent cx="1800000" cy="8021"/>
                <wp:effectExtent l="0" t="0" r="29210" b="304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80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EFEBEA" id="直接连接符 2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0.5pt,18.4pt" to="272.2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" strokecolor="black [3213]" strokeweight=".5pt">
                <v:stroke joinstyle="miter"/>
              </v:line>
            </w:pict>
          </mc:Fallback>
        </mc:AlternateContent>
      </w:r>
    </w:p>
    <w:sectPr w:rsidR="00656141" w:rsidSect="008307DA">
      <w:pgSz w:w="11906" w:h="16838"/>
      <w:pgMar w:top="1440" w:right="1814" w:bottom="1440" w:left="181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8B1B5" w14:textId="77777777" w:rsidR="00F66067" w:rsidRDefault="00F66067">
      <w:r>
        <w:separator/>
      </w:r>
    </w:p>
  </w:endnote>
  <w:endnote w:type="continuationSeparator" w:id="0">
    <w:p w14:paraId="523E2AFD" w14:textId="77777777" w:rsidR="00F66067" w:rsidRDefault="00F6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E2B7D" w14:textId="77777777" w:rsidR="00656141" w:rsidRDefault="006561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687803"/>
    </w:sdtPr>
    <w:sdtEndPr/>
    <w:sdtContent>
      <w:p w14:paraId="01A53F13" w14:textId="77777777" w:rsidR="00656141" w:rsidRDefault="00754593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995" w:rsidRPr="00A95995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858341695"/>
    </w:sdtPr>
    <w:sdtEndPr/>
    <w:sdtContent>
      <w:p w14:paraId="07BCA595" w14:textId="77777777" w:rsidR="00656141" w:rsidRPr="004365D2" w:rsidRDefault="00754593">
        <w:pPr>
          <w:pStyle w:val="a8"/>
          <w:jc w:val="right"/>
          <w:rPr>
            <w:rFonts w:asciiTheme="minorEastAsia" w:hAnsiTheme="minorEastAsia"/>
            <w:szCs w:val="18"/>
          </w:rPr>
        </w:pPr>
        <w:r w:rsidRPr="004365D2">
          <w:rPr>
            <w:rFonts w:asciiTheme="minorEastAsia" w:hAnsiTheme="minorEastAsia"/>
            <w:szCs w:val="18"/>
          </w:rPr>
          <w:fldChar w:fldCharType="begin"/>
        </w:r>
        <w:r w:rsidRPr="004365D2">
          <w:rPr>
            <w:rFonts w:asciiTheme="minorEastAsia" w:hAnsiTheme="minorEastAsia"/>
            <w:szCs w:val="18"/>
          </w:rPr>
          <w:instrText>PAGE   \* MERGEFORMAT</w:instrText>
        </w:r>
        <w:r w:rsidRPr="004365D2">
          <w:rPr>
            <w:rFonts w:asciiTheme="minorEastAsia" w:hAnsiTheme="minorEastAsia"/>
            <w:szCs w:val="18"/>
          </w:rPr>
          <w:fldChar w:fldCharType="separate"/>
        </w:r>
        <w:r w:rsidR="00A95995" w:rsidRPr="00A95995">
          <w:rPr>
            <w:rFonts w:asciiTheme="minorEastAsia" w:hAnsiTheme="minorEastAsia"/>
            <w:noProof/>
            <w:szCs w:val="18"/>
            <w:lang w:val="zh-CN"/>
          </w:rPr>
          <w:t>1</w:t>
        </w:r>
        <w:r w:rsidRPr="004365D2"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4147B" w14:textId="77777777" w:rsidR="00F66067" w:rsidRDefault="00F66067">
      <w:r>
        <w:separator/>
      </w:r>
    </w:p>
  </w:footnote>
  <w:footnote w:type="continuationSeparator" w:id="0">
    <w:p w14:paraId="6AC73963" w14:textId="77777777" w:rsidR="00F66067" w:rsidRDefault="00F66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22B7F" w14:textId="77777777" w:rsidR="00656141" w:rsidRDefault="00F66067">
    <w:pPr>
      <w:pStyle w:val="a9"/>
    </w:pPr>
    <w:r>
      <w:pict w14:anchorId="24A2E7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0" o:spid="_x0000_s2050" type="#_x0000_t75" style="position:absolute;left:0;text-align:left;margin-left:0;margin-top:0;width:413.85pt;height:385.7pt;z-index:-251654144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CD3D2" w14:textId="77777777" w:rsidR="00656141" w:rsidRDefault="00F66067">
    <w:pPr>
      <w:pStyle w:val="a9"/>
    </w:pPr>
    <w:r>
      <w:pict w14:anchorId="189F3F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1" o:spid="_x0000_s2051" type="#_x0000_t75" style="position:absolute;left:0;text-align:left;margin-left:0;margin-top:0;width:413.85pt;height:385.7pt;z-index:-251653120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B1C8E" w14:textId="77777777" w:rsidR="00656141" w:rsidRDefault="00F66067">
    <w:pPr>
      <w:pStyle w:val="a9"/>
    </w:pPr>
    <w:r>
      <w:pict w14:anchorId="3054E9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39" o:spid="_x0000_s2049" type="#_x0000_t75" style="position:absolute;left:0;text-align:left;margin-left:0;margin-top:0;width:413.85pt;height:385.7pt;z-index:-251655168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466CB" w14:textId="77777777" w:rsidR="00656141" w:rsidRDefault="00F66067">
    <w:pPr>
      <w:pStyle w:val="a9"/>
    </w:pPr>
    <w:r>
      <w:pict w14:anchorId="449A03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3" o:spid="_x0000_s2053" type="#_x0000_t75" style="position:absolute;left:0;text-align:left;margin-left:0;margin-top:0;width:413.85pt;height:385.7pt;z-index:-251651072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B9EAC" w14:textId="77777777" w:rsidR="00656141" w:rsidRDefault="00F66067">
    <w:pPr>
      <w:pStyle w:val="a9"/>
    </w:pPr>
    <w:r>
      <w:pict w14:anchorId="637543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4" o:spid="_x0000_s2054" type="#_x0000_t75" style="position:absolute;left:0;text-align:left;margin-left:0;margin-top:0;width:413.85pt;height:385.7pt;z-index:-251650048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A3C32" w14:textId="77777777" w:rsidR="00656141" w:rsidRDefault="00F66067">
    <w:pPr>
      <w:pStyle w:val="a9"/>
    </w:pPr>
    <w:r>
      <w:pict w14:anchorId="24B9BC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2" o:spid="_x0000_s2052" type="#_x0000_t75" style="position:absolute;left:0;text-align:left;margin-left:0;margin-top:0;width:413.85pt;height:385.7pt;z-index:-251652096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A1480" w14:textId="77777777" w:rsidR="00656141" w:rsidRDefault="00F66067">
    <w:pPr>
      <w:pStyle w:val="a9"/>
    </w:pPr>
    <w:r>
      <w:pict w14:anchorId="049072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6" o:spid="_x0000_s2056" type="#_x0000_t75" style="position:absolute;left:0;text-align:left;margin-left:0;margin-top:0;width:413.85pt;height:385.7pt;z-index:-251648000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AD8B3" w14:textId="77777777" w:rsidR="00656141" w:rsidRDefault="00F66067">
    <w:pPr>
      <w:pStyle w:val="a9"/>
    </w:pPr>
    <w:r>
      <w:pict w14:anchorId="349246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7" o:spid="_x0000_s2057" type="#_x0000_t75" style="position:absolute;left:0;text-align:left;margin-left:0;margin-top:0;width:413.85pt;height:385.7pt;z-index:-251646976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5A79B" w14:textId="77777777" w:rsidR="00656141" w:rsidRDefault="00F66067">
    <w:pPr>
      <w:pStyle w:val="a9"/>
    </w:pPr>
    <w:r>
      <w:pict w14:anchorId="6AB3C0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5" o:spid="_x0000_s2055" type="#_x0000_t75" style="position:absolute;left:0;text-align:left;margin-left:0;margin-top:0;width:413.85pt;height:385.7pt;z-index:-251649024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614C"/>
    <w:rsid w:val="00013E24"/>
    <w:rsid w:val="00022067"/>
    <w:rsid w:val="00031958"/>
    <w:rsid w:val="00033B5D"/>
    <w:rsid w:val="00035D9D"/>
    <w:rsid w:val="00040EB1"/>
    <w:rsid w:val="00041C7E"/>
    <w:rsid w:val="00042E5B"/>
    <w:rsid w:val="00043ACC"/>
    <w:rsid w:val="00055E84"/>
    <w:rsid w:val="00067404"/>
    <w:rsid w:val="00077082"/>
    <w:rsid w:val="000A4782"/>
    <w:rsid w:val="000B7C3E"/>
    <w:rsid w:val="000C259C"/>
    <w:rsid w:val="000D19F5"/>
    <w:rsid w:val="000E387D"/>
    <w:rsid w:val="000E4098"/>
    <w:rsid w:val="000E69E3"/>
    <w:rsid w:val="000E7F31"/>
    <w:rsid w:val="001033A0"/>
    <w:rsid w:val="0010720B"/>
    <w:rsid w:val="0011110F"/>
    <w:rsid w:val="0011228D"/>
    <w:rsid w:val="001146D9"/>
    <w:rsid w:val="00122B05"/>
    <w:rsid w:val="001241F5"/>
    <w:rsid w:val="0012630B"/>
    <w:rsid w:val="001313F5"/>
    <w:rsid w:val="00147137"/>
    <w:rsid w:val="00165F5E"/>
    <w:rsid w:val="001674A4"/>
    <w:rsid w:val="001763F9"/>
    <w:rsid w:val="001A29FB"/>
    <w:rsid w:val="001B0CFA"/>
    <w:rsid w:val="001C0225"/>
    <w:rsid w:val="001C552E"/>
    <w:rsid w:val="001D651A"/>
    <w:rsid w:val="001E0517"/>
    <w:rsid w:val="001E77B1"/>
    <w:rsid w:val="001F1D7D"/>
    <w:rsid w:val="00204E3E"/>
    <w:rsid w:val="00217BF0"/>
    <w:rsid w:val="00233A0A"/>
    <w:rsid w:val="00237A85"/>
    <w:rsid w:val="002460B4"/>
    <w:rsid w:val="00250060"/>
    <w:rsid w:val="002569AC"/>
    <w:rsid w:val="00257FBD"/>
    <w:rsid w:val="002602E1"/>
    <w:rsid w:val="002726A8"/>
    <w:rsid w:val="00274B1E"/>
    <w:rsid w:val="002843E2"/>
    <w:rsid w:val="00292DB0"/>
    <w:rsid w:val="00296C4D"/>
    <w:rsid w:val="00296D16"/>
    <w:rsid w:val="002C638A"/>
    <w:rsid w:val="002D6273"/>
    <w:rsid w:val="002E2B25"/>
    <w:rsid w:val="002F53F1"/>
    <w:rsid w:val="00301563"/>
    <w:rsid w:val="0030414F"/>
    <w:rsid w:val="00313BD8"/>
    <w:rsid w:val="00316B92"/>
    <w:rsid w:val="00323A21"/>
    <w:rsid w:val="00326239"/>
    <w:rsid w:val="00332DE9"/>
    <w:rsid w:val="00341C3F"/>
    <w:rsid w:val="00372BBF"/>
    <w:rsid w:val="00373546"/>
    <w:rsid w:val="00382CB6"/>
    <w:rsid w:val="00383FD6"/>
    <w:rsid w:val="003845F7"/>
    <w:rsid w:val="003A1F91"/>
    <w:rsid w:val="003A25EC"/>
    <w:rsid w:val="003B5D99"/>
    <w:rsid w:val="003C5B73"/>
    <w:rsid w:val="003D4842"/>
    <w:rsid w:val="003E13AE"/>
    <w:rsid w:val="003E2190"/>
    <w:rsid w:val="003E47F6"/>
    <w:rsid w:val="003E5943"/>
    <w:rsid w:val="003E70F4"/>
    <w:rsid w:val="003F0154"/>
    <w:rsid w:val="003F1FB3"/>
    <w:rsid w:val="003F3435"/>
    <w:rsid w:val="003F69A0"/>
    <w:rsid w:val="0040312B"/>
    <w:rsid w:val="00434840"/>
    <w:rsid w:val="004365D2"/>
    <w:rsid w:val="004435BA"/>
    <w:rsid w:val="00444B93"/>
    <w:rsid w:val="00446E4E"/>
    <w:rsid w:val="00451E5E"/>
    <w:rsid w:val="00474A9C"/>
    <w:rsid w:val="00475DFD"/>
    <w:rsid w:val="00486E8B"/>
    <w:rsid w:val="004909A4"/>
    <w:rsid w:val="00493D31"/>
    <w:rsid w:val="004A0BB9"/>
    <w:rsid w:val="004A4686"/>
    <w:rsid w:val="004B1634"/>
    <w:rsid w:val="004B3D6C"/>
    <w:rsid w:val="004B4338"/>
    <w:rsid w:val="004B6865"/>
    <w:rsid w:val="004D5D13"/>
    <w:rsid w:val="004E5044"/>
    <w:rsid w:val="004E6E05"/>
    <w:rsid w:val="004F0831"/>
    <w:rsid w:val="00502C4C"/>
    <w:rsid w:val="00506E72"/>
    <w:rsid w:val="00512A7E"/>
    <w:rsid w:val="005148C7"/>
    <w:rsid w:val="0053240E"/>
    <w:rsid w:val="00544809"/>
    <w:rsid w:val="00554B7F"/>
    <w:rsid w:val="00557BEF"/>
    <w:rsid w:val="00563125"/>
    <w:rsid w:val="00566681"/>
    <w:rsid w:val="00581EE4"/>
    <w:rsid w:val="005847C8"/>
    <w:rsid w:val="005A1021"/>
    <w:rsid w:val="005A3FD0"/>
    <w:rsid w:val="005D2F4A"/>
    <w:rsid w:val="00611888"/>
    <w:rsid w:val="0061324D"/>
    <w:rsid w:val="00614B22"/>
    <w:rsid w:val="00625259"/>
    <w:rsid w:val="0064097F"/>
    <w:rsid w:val="00646A5D"/>
    <w:rsid w:val="00656141"/>
    <w:rsid w:val="00661024"/>
    <w:rsid w:val="006625E2"/>
    <w:rsid w:val="00662928"/>
    <w:rsid w:val="00687114"/>
    <w:rsid w:val="00695C93"/>
    <w:rsid w:val="006A1A25"/>
    <w:rsid w:val="006B7118"/>
    <w:rsid w:val="006D16C2"/>
    <w:rsid w:val="006D627E"/>
    <w:rsid w:val="006D6854"/>
    <w:rsid w:val="006F3255"/>
    <w:rsid w:val="007055D7"/>
    <w:rsid w:val="00714840"/>
    <w:rsid w:val="00754593"/>
    <w:rsid w:val="00756975"/>
    <w:rsid w:val="007827C9"/>
    <w:rsid w:val="007872C4"/>
    <w:rsid w:val="007967A4"/>
    <w:rsid w:val="00796EE0"/>
    <w:rsid w:val="007A76AB"/>
    <w:rsid w:val="007C427E"/>
    <w:rsid w:val="007C5162"/>
    <w:rsid w:val="007C7985"/>
    <w:rsid w:val="007C7D7F"/>
    <w:rsid w:val="007E4E5F"/>
    <w:rsid w:val="007F719B"/>
    <w:rsid w:val="00801B1D"/>
    <w:rsid w:val="00827E08"/>
    <w:rsid w:val="008307DA"/>
    <w:rsid w:val="00835D76"/>
    <w:rsid w:val="008364AB"/>
    <w:rsid w:val="00840D6A"/>
    <w:rsid w:val="008414DD"/>
    <w:rsid w:val="00841DE3"/>
    <w:rsid w:val="00845391"/>
    <w:rsid w:val="00862811"/>
    <w:rsid w:val="008743E0"/>
    <w:rsid w:val="008921D7"/>
    <w:rsid w:val="0089591B"/>
    <w:rsid w:val="008A2EFB"/>
    <w:rsid w:val="008A3273"/>
    <w:rsid w:val="008A4AF7"/>
    <w:rsid w:val="008B707E"/>
    <w:rsid w:val="008B7A8D"/>
    <w:rsid w:val="008C17B2"/>
    <w:rsid w:val="008C2C21"/>
    <w:rsid w:val="008D0F8B"/>
    <w:rsid w:val="008D6B29"/>
    <w:rsid w:val="008F2958"/>
    <w:rsid w:val="008F525E"/>
    <w:rsid w:val="009220C2"/>
    <w:rsid w:val="0093366A"/>
    <w:rsid w:val="00943515"/>
    <w:rsid w:val="00954E09"/>
    <w:rsid w:val="00964294"/>
    <w:rsid w:val="00967369"/>
    <w:rsid w:val="00971BB9"/>
    <w:rsid w:val="00973CB6"/>
    <w:rsid w:val="009749CF"/>
    <w:rsid w:val="009A0D0C"/>
    <w:rsid w:val="009B43B0"/>
    <w:rsid w:val="009D1D43"/>
    <w:rsid w:val="009D4D92"/>
    <w:rsid w:val="009D540D"/>
    <w:rsid w:val="009F1DBE"/>
    <w:rsid w:val="009F27C1"/>
    <w:rsid w:val="00A067AA"/>
    <w:rsid w:val="00A178FE"/>
    <w:rsid w:val="00A27CE4"/>
    <w:rsid w:val="00A42479"/>
    <w:rsid w:val="00A52AC3"/>
    <w:rsid w:val="00A547F3"/>
    <w:rsid w:val="00A80087"/>
    <w:rsid w:val="00A84920"/>
    <w:rsid w:val="00A91366"/>
    <w:rsid w:val="00A93439"/>
    <w:rsid w:val="00A95995"/>
    <w:rsid w:val="00AA2D89"/>
    <w:rsid w:val="00AA2FD7"/>
    <w:rsid w:val="00AB3A9A"/>
    <w:rsid w:val="00AB4790"/>
    <w:rsid w:val="00AC1453"/>
    <w:rsid w:val="00AC4FB0"/>
    <w:rsid w:val="00AE214A"/>
    <w:rsid w:val="00AF7514"/>
    <w:rsid w:val="00B00939"/>
    <w:rsid w:val="00B00B06"/>
    <w:rsid w:val="00B057D6"/>
    <w:rsid w:val="00B15EBE"/>
    <w:rsid w:val="00B24E39"/>
    <w:rsid w:val="00B5088E"/>
    <w:rsid w:val="00B5619D"/>
    <w:rsid w:val="00B914F2"/>
    <w:rsid w:val="00B9213E"/>
    <w:rsid w:val="00B92F37"/>
    <w:rsid w:val="00B9502F"/>
    <w:rsid w:val="00BB214B"/>
    <w:rsid w:val="00BC1C57"/>
    <w:rsid w:val="00BF1250"/>
    <w:rsid w:val="00C005AC"/>
    <w:rsid w:val="00C00753"/>
    <w:rsid w:val="00C1476E"/>
    <w:rsid w:val="00C203E8"/>
    <w:rsid w:val="00C30780"/>
    <w:rsid w:val="00C3121C"/>
    <w:rsid w:val="00C436C2"/>
    <w:rsid w:val="00C7616D"/>
    <w:rsid w:val="00C7706B"/>
    <w:rsid w:val="00C92C28"/>
    <w:rsid w:val="00C92D81"/>
    <w:rsid w:val="00C96690"/>
    <w:rsid w:val="00CA1924"/>
    <w:rsid w:val="00CB54D9"/>
    <w:rsid w:val="00CB5CC2"/>
    <w:rsid w:val="00CD77CB"/>
    <w:rsid w:val="00CE1997"/>
    <w:rsid w:val="00CF1752"/>
    <w:rsid w:val="00D10710"/>
    <w:rsid w:val="00D11450"/>
    <w:rsid w:val="00D12F11"/>
    <w:rsid w:val="00D40BF7"/>
    <w:rsid w:val="00D41136"/>
    <w:rsid w:val="00D71F58"/>
    <w:rsid w:val="00D73C6C"/>
    <w:rsid w:val="00DB6495"/>
    <w:rsid w:val="00DC3BF4"/>
    <w:rsid w:val="00DD7DFD"/>
    <w:rsid w:val="00DD7E6E"/>
    <w:rsid w:val="00DF55F5"/>
    <w:rsid w:val="00DF7580"/>
    <w:rsid w:val="00DF7D88"/>
    <w:rsid w:val="00E16D7D"/>
    <w:rsid w:val="00E207AF"/>
    <w:rsid w:val="00E20CF3"/>
    <w:rsid w:val="00E21EFD"/>
    <w:rsid w:val="00E225AD"/>
    <w:rsid w:val="00E22906"/>
    <w:rsid w:val="00E25A4F"/>
    <w:rsid w:val="00E33405"/>
    <w:rsid w:val="00E37117"/>
    <w:rsid w:val="00E851BE"/>
    <w:rsid w:val="00E97446"/>
    <w:rsid w:val="00EA1BA7"/>
    <w:rsid w:val="00EA44FD"/>
    <w:rsid w:val="00EB142F"/>
    <w:rsid w:val="00EB68D0"/>
    <w:rsid w:val="00EC2ACA"/>
    <w:rsid w:val="00EF49D2"/>
    <w:rsid w:val="00EF5052"/>
    <w:rsid w:val="00EF6247"/>
    <w:rsid w:val="00F03224"/>
    <w:rsid w:val="00F05F7A"/>
    <w:rsid w:val="00F16B96"/>
    <w:rsid w:val="00F21742"/>
    <w:rsid w:val="00F235B5"/>
    <w:rsid w:val="00F66067"/>
    <w:rsid w:val="00F81519"/>
    <w:rsid w:val="00F8706B"/>
    <w:rsid w:val="00F90A17"/>
    <w:rsid w:val="00F921C2"/>
    <w:rsid w:val="00F97898"/>
    <w:rsid w:val="00FA5DDD"/>
    <w:rsid w:val="00FB4434"/>
    <w:rsid w:val="00FD6B45"/>
    <w:rsid w:val="00FF069E"/>
    <w:rsid w:val="01120B68"/>
    <w:rsid w:val="011C24A7"/>
    <w:rsid w:val="01263D97"/>
    <w:rsid w:val="012B6978"/>
    <w:rsid w:val="01860781"/>
    <w:rsid w:val="01884C50"/>
    <w:rsid w:val="0191524E"/>
    <w:rsid w:val="01AC209A"/>
    <w:rsid w:val="01C77396"/>
    <w:rsid w:val="01F74790"/>
    <w:rsid w:val="021F6ED0"/>
    <w:rsid w:val="023136D3"/>
    <w:rsid w:val="023F1A9A"/>
    <w:rsid w:val="026F329F"/>
    <w:rsid w:val="02B94E76"/>
    <w:rsid w:val="02E2057E"/>
    <w:rsid w:val="033261E8"/>
    <w:rsid w:val="036855D0"/>
    <w:rsid w:val="037E4FDB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9A0B38"/>
    <w:rsid w:val="099B3473"/>
    <w:rsid w:val="09D02323"/>
    <w:rsid w:val="0A092BFE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39666D"/>
    <w:rsid w:val="0C3D0AAD"/>
    <w:rsid w:val="0C3E5A09"/>
    <w:rsid w:val="0C615802"/>
    <w:rsid w:val="0CA17CB5"/>
    <w:rsid w:val="0CAB27A8"/>
    <w:rsid w:val="0CB0295D"/>
    <w:rsid w:val="0CD2077C"/>
    <w:rsid w:val="0CD2630D"/>
    <w:rsid w:val="0CE32759"/>
    <w:rsid w:val="0DA55B77"/>
    <w:rsid w:val="0DFC27BA"/>
    <w:rsid w:val="0E0A00D4"/>
    <w:rsid w:val="0E320DF5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83E12"/>
    <w:rsid w:val="0F9D2914"/>
    <w:rsid w:val="0FA72AAE"/>
    <w:rsid w:val="0FAD508A"/>
    <w:rsid w:val="0FB30E6B"/>
    <w:rsid w:val="0FD372AA"/>
    <w:rsid w:val="0FE15849"/>
    <w:rsid w:val="0FEB39D9"/>
    <w:rsid w:val="0FF21D13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5133973"/>
    <w:rsid w:val="15213D67"/>
    <w:rsid w:val="15371498"/>
    <w:rsid w:val="155C116E"/>
    <w:rsid w:val="156B3D0C"/>
    <w:rsid w:val="157D2288"/>
    <w:rsid w:val="15810E9F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923B1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C4794"/>
    <w:rsid w:val="17A07680"/>
    <w:rsid w:val="17B076D6"/>
    <w:rsid w:val="17B16E58"/>
    <w:rsid w:val="17CB597C"/>
    <w:rsid w:val="18176606"/>
    <w:rsid w:val="18693AFA"/>
    <w:rsid w:val="18775D7C"/>
    <w:rsid w:val="18954AB5"/>
    <w:rsid w:val="18A6526A"/>
    <w:rsid w:val="18AE458F"/>
    <w:rsid w:val="18B82E0C"/>
    <w:rsid w:val="18D41222"/>
    <w:rsid w:val="18D82CA2"/>
    <w:rsid w:val="190026CA"/>
    <w:rsid w:val="19186CE0"/>
    <w:rsid w:val="194C7557"/>
    <w:rsid w:val="196F7E84"/>
    <w:rsid w:val="19DF6EE4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483686"/>
    <w:rsid w:val="1E5540F1"/>
    <w:rsid w:val="1E5E479D"/>
    <w:rsid w:val="1E8855A7"/>
    <w:rsid w:val="1E9168B0"/>
    <w:rsid w:val="1ED815E3"/>
    <w:rsid w:val="1EDB44F6"/>
    <w:rsid w:val="1EDD4E87"/>
    <w:rsid w:val="1F380BB6"/>
    <w:rsid w:val="1F5940DF"/>
    <w:rsid w:val="1F656B6D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D22ED"/>
    <w:rsid w:val="21D4600C"/>
    <w:rsid w:val="21E22A68"/>
    <w:rsid w:val="220C26EE"/>
    <w:rsid w:val="22241910"/>
    <w:rsid w:val="22C67C50"/>
    <w:rsid w:val="22CC46C2"/>
    <w:rsid w:val="238D51EB"/>
    <w:rsid w:val="239861F8"/>
    <w:rsid w:val="23A10746"/>
    <w:rsid w:val="23D42FFF"/>
    <w:rsid w:val="24193875"/>
    <w:rsid w:val="24300CFC"/>
    <w:rsid w:val="243A23DC"/>
    <w:rsid w:val="24592D24"/>
    <w:rsid w:val="24824056"/>
    <w:rsid w:val="248F70A7"/>
    <w:rsid w:val="24D2239F"/>
    <w:rsid w:val="24EE5D8A"/>
    <w:rsid w:val="25023AB9"/>
    <w:rsid w:val="253E3CB8"/>
    <w:rsid w:val="253F5DD1"/>
    <w:rsid w:val="25466E0B"/>
    <w:rsid w:val="255105C8"/>
    <w:rsid w:val="256D09EE"/>
    <w:rsid w:val="258D731D"/>
    <w:rsid w:val="259C5CD4"/>
    <w:rsid w:val="25C43228"/>
    <w:rsid w:val="25C46CAC"/>
    <w:rsid w:val="25D67394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6F5ECE"/>
    <w:rsid w:val="298906F6"/>
    <w:rsid w:val="29A90A6A"/>
    <w:rsid w:val="29AB6A15"/>
    <w:rsid w:val="29B52FEF"/>
    <w:rsid w:val="29FA61A8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F20CC9"/>
    <w:rsid w:val="2B1A3479"/>
    <w:rsid w:val="2B2C563F"/>
    <w:rsid w:val="2B307E2E"/>
    <w:rsid w:val="2B395C12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D7A34"/>
    <w:rsid w:val="2C947BAC"/>
    <w:rsid w:val="2C9D372F"/>
    <w:rsid w:val="2CA01222"/>
    <w:rsid w:val="2CE53FC4"/>
    <w:rsid w:val="2D1800CC"/>
    <w:rsid w:val="2D4720A5"/>
    <w:rsid w:val="2D4F3935"/>
    <w:rsid w:val="2D69645C"/>
    <w:rsid w:val="2D81695A"/>
    <w:rsid w:val="2DC30208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F15BF"/>
    <w:rsid w:val="31A1399E"/>
    <w:rsid w:val="31B153DD"/>
    <w:rsid w:val="31F35F86"/>
    <w:rsid w:val="31F721DE"/>
    <w:rsid w:val="322B2AAE"/>
    <w:rsid w:val="323533CA"/>
    <w:rsid w:val="327F3227"/>
    <w:rsid w:val="3286222A"/>
    <w:rsid w:val="328E79CC"/>
    <w:rsid w:val="32992332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E022B2"/>
    <w:rsid w:val="34EE74C0"/>
    <w:rsid w:val="351E02EC"/>
    <w:rsid w:val="35204894"/>
    <w:rsid w:val="35254E52"/>
    <w:rsid w:val="35290849"/>
    <w:rsid w:val="35730B26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9D42E3"/>
    <w:rsid w:val="36AD4D81"/>
    <w:rsid w:val="36DC38D5"/>
    <w:rsid w:val="36E67C67"/>
    <w:rsid w:val="370244A4"/>
    <w:rsid w:val="37085083"/>
    <w:rsid w:val="37333C15"/>
    <w:rsid w:val="376A41AF"/>
    <w:rsid w:val="377201F2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F815D3"/>
    <w:rsid w:val="392767DA"/>
    <w:rsid w:val="39303EB0"/>
    <w:rsid w:val="39395D40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DF00DE"/>
    <w:rsid w:val="3EDF0D3E"/>
    <w:rsid w:val="3F1C7FB8"/>
    <w:rsid w:val="3F201034"/>
    <w:rsid w:val="3F3356A6"/>
    <w:rsid w:val="3F3A3E6E"/>
    <w:rsid w:val="3F567E7B"/>
    <w:rsid w:val="3F906127"/>
    <w:rsid w:val="3FBD3439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C3501E"/>
    <w:rsid w:val="40C9784D"/>
    <w:rsid w:val="411D1F5C"/>
    <w:rsid w:val="41357407"/>
    <w:rsid w:val="414B7353"/>
    <w:rsid w:val="419B2E33"/>
    <w:rsid w:val="41A84015"/>
    <w:rsid w:val="41DC37CF"/>
    <w:rsid w:val="42342071"/>
    <w:rsid w:val="4256665F"/>
    <w:rsid w:val="42827573"/>
    <w:rsid w:val="429A69E0"/>
    <w:rsid w:val="42B736D5"/>
    <w:rsid w:val="430B0499"/>
    <w:rsid w:val="433F7426"/>
    <w:rsid w:val="436013CB"/>
    <w:rsid w:val="43927B31"/>
    <w:rsid w:val="439A6354"/>
    <w:rsid w:val="43F645FD"/>
    <w:rsid w:val="440D656B"/>
    <w:rsid w:val="44165862"/>
    <w:rsid w:val="442A1484"/>
    <w:rsid w:val="442C6060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F6DCE"/>
    <w:rsid w:val="49CE52A4"/>
    <w:rsid w:val="49FD6102"/>
    <w:rsid w:val="4A004FC9"/>
    <w:rsid w:val="4A234827"/>
    <w:rsid w:val="4A787586"/>
    <w:rsid w:val="4A8D571D"/>
    <w:rsid w:val="4A9B5438"/>
    <w:rsid w:val="4A9B6AD9"/>
    <w:rsid w:val="4AAD22A9"/>
    <w:rsid w:val="4AD277B7"/>
    <w:rsid w:val="4B2D4330"/>
    <w:rsid w:val="4B405D40"/>
    <w:rsid w:val="4B475E6E"/>
    <w:rsid w:val="4B541575"/>
    <w:rsid w:val="4B7649D4"/>
    <w:rsid w:val="4BA371B3"/>
    <w:rsid w:val="4BEC3B46"/>
    <w:rsid w:val="4BF61CDD"/>
    <w:rsid w:val="4C131838"/>
    <w:rsid w:val="4C145862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E207B6"/>
    <w:rsid w:val="510E5314"/>
    <w:rsid w:val="51123E7D"/>
    <w:rsid w:val="511B0E3B"/>
    <w:rsid w:val="515C0382"/>
    <w:rsid w:val="515F5612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80EC5"/>
    <w:rsid w:val="54AE4AE2"/>
    <w:rsid w:val="54BA3C99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80C7F2C"/>
    <w:rsid w:val="580E781B"/>
    <w:rsid w:val="58103547"/>
    <w:rsid w:val="58403255"/>
    <w:rsid w:val="58FA222A"/>
    <w:rsid w:val="5909166B"/>
    <w:rsid w:val="591D25D7"/>
    <w:rsid w:val="5940750B"/>
    <w:rsid w:val="595371E6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B0774A"/>
    <w:rsid w:val="5BBF1E77"/>
    <w:rsid w:val="5BC10B4F"/>
    <w:rsid w:val="5BCB72D7"/>
    <w:rsid w:val="5BFC0A07"/>
    <w:rsid w:val="5C236A1B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AE1749"/>
    <w:rsid w:val="5DC71F4B"/>
    <w:rsid w:val="5DEF3DDD"/>
    <w:rsid w:val="5E053D08"/>
    <w:rsid w:val="5E181346"/>
    <w:rsid w:val="5E5A3C9F"/>
    <w:rsid w:val="5E5C428F"/>
    <w:rsid w:val="5E690B0D"/>
    <w:rsid w:val="5E690CA7"/>
    <w:rsid w:val="5E9A76EE"/>
    <w:rsid w:val="5EB4136C"/>
    <w:rsid w:val="5EB61743"/>
    <w:rsid w:val="5ED22444"/>
    <w:rsid w:val="5EFF4815"/>
    <w:rsid w:val="5F04349E"/>
    <w:rsid w:val="5F1D7D39"/>
    <w:rsid w:val="5F2A25D3"/>
    <w:rsid w:val="5F3D7DCF"/>
    <w:rsid w:val="5F626A98"/>
    <w:rsid w:val="5F6859B1"/>
    <w:rsid w:val="5FBB4907"/>
    <w:rsid w:val="5FC655EC"/>
    <w:rsid w:val="5FCC74D6"/>
    <w:rsid w:val="5FEC21A0"/>
    <w:rsid w:val="5FFD4C6E"/>
    <w:rsid w:val="5FFE1F03"/>
    <w:rsid w:val="60037ABD"/>
    <w:rsid w:val="60890318"/>
    <w:rsid w:val="60986719"/>
    <w:rsid w:val="609B3E35"/>
    <w:rsid w:val="60A13EF0"/>
    <w:rsid w:val="60B82BB1"/>
    <w:rsid w:val="60E9588E"/>
    <w:rsid w:val="61102406"/>
    <w:rsid w:val="613B6146"/>
    <w:rsid w:val="61532E7D"/>
    <w:rsid w:val="615D207E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8B314E"/>
    <w:rsid w:val="62C27B96"/>
    <w:rsid w:val="62CB3622"/>
    <w:rsid w:val="62CF3E91"/>
    <w:rsid w:val="62EC18A4"/>
    <w:rsid w:val="630D3030"/>
    <w:rsid w:val="636D2248"/>
    <w:rsid w:val="63874D4A"/>
    <w:rsid w:val="63952BB5"/>
    <w:rsid w:val="63AD2CB3"/>
    <w:rsid w:val="6406621E"/>
    <w:rsid w:val="643263FF"/>
    <w:rsid w:val="64462965"/>
    <w:rsid w:val="644D3F71"/>
    <w:rsid w:val="645B70BC"/>
    <w:rsid w:val="646A392E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9B7D9A"/>
    <w:rsid w:val="68A770E3"/>
    <w:rsid w:val="68B271BC"/>
    <w:rsid w:val="69646D35"/>
    <w:rsid w:val="69880CA5"/>
    <w:rsid w:val="69A515EA"/>
    <w:rsid w:val="69CD6E2D"/>
    <w:rsid w:val="69E210CB"/>
    <w:rsid w:val="69E67416"/>
    <w:rsid w:val="69FD0F4A"/>
    <w:rsid w:val="6A03098E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7E4A5D"/>
    <w:rsid w:val="6FB01269"/>
    <w:rsid w:val="6FCA71A8"/>
    <w:rsid w:val="6FD709C6"/>
    <w:rsid w:val="6FEA346D"/>
    <w:rsid w:val="6FF7644D"/>
    <w:rsid w:val="6FFA467C"/>
    <w:rsid w:val="70353D2B"/>
    <w:rsid w:val="70453F35"/>
    <w:rsid w:val="704A06D3"/>
    <w:rsid w:val="709C0B70"/>
    <w:rsid w:val="70AD4FD5"/>
    <w:rsid w:val="71065187"/>
    <w:rsid w:val="710A2D40"/>
    <w:rsid w:val="713201C6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246A69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F97304"/>
    <w:rsid w:val="7506299F"/>
    <w:rsid w:val="751C28AD"/>
    <w:rsid w:val="75210735"/>
    <w:rsid w:val="75275BE9"/>
    <w:rsid w:val="75504FD9"/>
    <w:rsid w:val="75693540"/>
    <w:rsid w:val="756A49B9"/>
    <w:rsid w:val="75961BD7"/>
    <w:rsid w:val="759737FD"/>
    <w:rsid w:val="759B0C59"/>
    <w:rsid w:val="75AE3204"/>
    <w:rsid w:val="75D35D5A"/>
    <w:rsid w:val="760545A6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233742"/>
    <w:rsid w:val="772C33B8"/>
    <w:rsid w:val="77533A61"/>
    <w:rsid w:val="779F7809"/>
    <w:rsid w:val="78023C31"/>
    <w:rsid w:val="781743B1"/>
    <w:rsid w:val="783D6676"/>
    <w:rsid w:val="784C61BE"/>
    <w:rsid w:val="785D7C29"/>
    <w:rsid w:val="788004F1"/>
    <w:rsid w:val="78910152"/>
    <w:rsid w:val="789534CB"/>
    <w:rsid w:val="78B474C1"/>
    <w:rsid w:val="793E30D6"/>
    <w:rsid w:val="795319DE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5264EF"/>
    <w:rsid w:val="7B5B7BDA"/>
    <w:rsid w:val="7B636832"/>
    <w:rsid w:val="7B8A3A2D"/>
    <w:rsid w:val="7B985994"/>
    <w:rsid w:val="7BE671A1"/>
    <w:rsid w:val="7C5D63A6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EA147C"/>
    <w:rsid w:val="7DFD1D74"/>
    <w:rsid w:val="7DFE3667"/>
    <w:rsid w:val="7E0A01FB"/>
    <w:rsid w:val="7E0D4DF9"/>
    <w:rsid w:val="7E3E4905"/>
    <w:rsid w:val="7E7025B0"/>
    <w:rsid w:val="7E7812C2"/>
    <w:rsid w:val="7E955D07"/>
    <w:rsid w:val="7E9C5989"/>
    <w:rsid w:val="7EA37DF8"/>
    <w:rsid w:val="7F134233"/>
    <w:rsid w:val="7F224FD6"/>
    <w:rsid w:val="7F7CFF9F"/>
    <w:rsid w:val="7F7F2AF7"/>
    <w:rsid w:val="7F8C797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 fillcolor="white">
      <v:fill color="white"/>
    </o:shapedefaults>
    <o:shapelayout v:ext="edit">
      <o:idmap v:ext="edit" data="1"/>
    </o:shapelayout>
  </w:shapeDefaults>
  <w:decimalSymbol w:val="."/>
  <w:listSeparator w:val=","/>
  <w14:docId w14:val="49431F61"/>
  <w15:docId w15:val="{B3C56413-C6E3-4B65-9ADA-EC6C4CFD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6F3255"/>
    <w:pPr>
      <w:keepNext/>
      <w:keepLines/>
      <w:adjustRightInd w:val="0"/>
      <w:snapToGrid w:val="0"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rsid w:val="006F3255"/>
    <w:pPr>
      <w:adjustRightInd w:val="0"/>
      <w:snapToGrid w:val="0"/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rsid w:val="006F3255"/>
    <w:pPr>
      <w:adjustRightInd w:val="0"/>
      <w:snapToGrid w:val="0"/>
      <w:spacing w:line="360" w:lineRule="auto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paragraph" w:styleId="4">
    <w:name w:val="heading 4"/>
    <w:basedOn w:val="a"/>
    <w:next w:val="a"/>
    <w:link w:val="4Char"/>
    <w:unhideWhenUsed/>
    <w:qFormat/>
    <w:rsid w:val="006F325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uiPriority w:val="1"/>
    <w:qFormat/>
    <w:rsid w:val="001241F5"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1"/>
    <w:qFormat/>
    <w:pPr>
      <w:ind w:leftChars="2500" w:left="100"/>
    </w:pPr>
  </w:style>
  <w:style w:type="paragraph" w:styleId="a7">
    <w:name w:val="Balloon Text"/>
    <w:basedOn w:val="a"/>
    <w:link w:val="Char2"/>
    <w:qFormat/>
    <w:rPr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annotation subject"/>
    <w:basedOn w:val="a4"/>
    <w:next w:val="a4"/>
    <w:link w:val="Char4"/>
    <w:qFormat/>
    <w:rPr>
      <w:b/>
      <w:bCs/>
    </w:rPr>
  </w:style>
  <w:style w:type="table" w:styleId="ac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link w:val="2"/>
    <w:qFormat/>
    <w:rsid w:val="006F3255"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uiPriority w:val="99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0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1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2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</w:style>
  <w:style w:type="paragraph" w:customStyle="1" w:styleId="af1">
    <w:name w:val="章标题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4">
    <w:name w:val="批注主题 Char"/>
    <w:basedOn w:val="Char0"/>
    <w:link w:val="ab"/>
    <w:qFormat/>
    <w:rPr>
      <w:b/>
      <w:bCs/>
      <w:kern w:val="2"/>
      <w:sz w:val="21"/>
      <w:szCs w:val="24"/>
    </w:rPr>
  </w:style>
  <w:style w:type="character" w:customStyle="1" w:styleId="Char3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paragraph" w:styleId="af2">
    <w:name w:val="Title"/>
    <w:basedOn w:val="a"/>
    <w:next w:val="a"/>
    <w:link w:val="Char5"/>
    <w:qFormat/>
    <w:rsid w:val="001241F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2"/>
    <w:rsid w:val="001241F5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20">
    <w:name w:val="Body Text Indent 2"/>
    <w:basedOn w:val="a"/>
    <w:link w:val="2Char0"/>
    <w:rsid w:val="00F235B5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rsid w:val="00F235B5"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f3">
    <w:name w:val="段"/>
    <w:link w:val="Char6"/>
    <w:qFormat/>
    <w:rsid w:val="00FF069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Char6">
    <w:name w:val="段 Char"/>
    <w:link w:val="af3"/>
    <w:qFormat/>
    <w:rsid w:val="00FF069E"/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4">
    <w:name w:val="一级条标题"/>
    <w:next w:val="af3"/>
    <w:qFormat/>
    <w:rsid w:val="00FF069E"/>
    <w:pPr>
      <w:spacing w:beforeLines="50" w:afterLines="50"/>
      <w:ind w:left="709"/>
      <w:outlineLvl w:val="2"/>
    </w:pPr>
    <w:rPr>
      <w:rFonts w:ascii="黑体" w:eastAsia="黑体"/>
      <w:sz w:val="21"/>
      <w:szCs w:val="21"/>
    </w:rPr>
  </w:style>
  <w:style w:type="table" w:customStyle="1" w:styleId="11">
    <w:name w:val="网格型1"/>
    <w:basedOn w:val="a1"/>
    <w:next w:val="ac"/>
    <w:uiPriority w:val="59"/>
    <w:qFormat/>
    <w:rsid w:val="003A25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6F3255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747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27811817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9884607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89039420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439E6E-EBB4-432D-9165-30AC91FD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10</Pages>
  <Words>775</Words>
  <Characters>4424</Characters>
  <Application>Microsoft Office Word</Application>
  <DocSecurity>0</DocSecurity>
  <Lines>36</Lines>
  <Paragraphs>10</Paragraphs>
  <ScaleCrop>false</ScaleCrop>
  <Company>MicroSoft</Company>
  <LinksUpToDate>false</LinksUpToDate>
  <CharactersWithSpaces>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linshuhua</dc:creator>
  <cp:keywords/>
  <dc:description/>
  <cp:lastModifiedBy>马雪</cp:lastModifiedBy>
  <cp:revision>70</cp:revision>
  <cp:lastPrinted>2025-11-17T05:59:00Z</cp:lastPrinted>
  <dcterms:created xsi:type="dcterms:W3CDTF">2025-11-11T06:01:00Z</dcterms:created>
  <dcterms:modified xsi:type="dcterms:W3CDTF">2026-04-14T06:06:00Z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DA2BBBEF1F944D82A499B453FCD4CD15_13</vt:lpwstr>
  </property>
  <property fmtid="{D5CDD505-2E9C-101B-9397-08002B2CF9AE}" pid="4" name="KSOTemplateDocerSaveRecord">
    <vt:lpwstr>eyJoZGlkIjoiOTExMjExNTlkNmM5MzEwMGUwZTdhMGQ2MjhhZWY2NDMiLCJ1c2VySWQiOiIyNTYxMTcxMTcifQ==</vt:lpwstr>
  </property>
</Properties>
</file>